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36" w:rsidRDefault="00CF67DD">
      <w:bookmarkStart w:id="0" w:name="_GoBack"/>
      <w:bookmarkEnd w:id="0"/>
    </w:p>
    <w:p w:rsidR="0068235D" w:rsidRPr="00026098" w:rsidRDefault="0068235D" w:rsidP="007018E5">
      <w:pPr>
        <w:pStyle w:val="Corpodeltesto"/>
        <w:ind w:right="103"/>
        <w:contextualSpacing/>
        <w:jc w:val="both"/>
        <w:rPr>
          <w:rFonts w:ascii="Book Antiqua" w:hAnsi="Book Antiqua"/>
          <w:w w:val="105"/>
          <w:sz w:val="24"/>
          <w:szCs w:val="24"/>
          <w:lang w:val="it-IT"/>
        </w:rPr>
      </w:pPr>
      <w:proofErr w:type="spellStart"/>
      <w:r w:rsidRPr="001915EF">
        <w:rPr>
          <w:rFonts w:ascii="Book Antiqua" w:hAnsi="Book Antiqua"/>
          <w:b/>
          <w:w w:val="105"/>
          <w:sz w:val="24"/>
          <w:szCs w:val="24"/>
          <w:lang w:val="it-IT"/>
        </w:rPr>
        <w:t>Giovani&amp;FuturoComune</w:t>
      </w:r>
      <w:proofErr w:type="spellEnd"/>
      <w:r w:rsidRPr="00026098">
        <w:rPr>
          <w:rFonts w:ascii="Book Antiqua" w:hAnsi="Book Antiqua"/>
          <w:w w:val="105"/>
          <w:sz w:val="24"/>
          <w:szCs w:val="24"/>
          <w:lang w:val="it-IT"/>
        </w:rPr>
        <w:t xml:space="preserve"> è un percorso di progettazione partecipata che inizia nel 2012 all’interno della piattaforma Calabria </w:t>
      </w:r>
      <w:proofErr w:type="spellStart"/>
      <w:r w:rsidRPr="00026098">
        <w:rPr>
          <w:rFonts w:ascii="Book Antiqua" w:hAnsi="Book Antiqua"/>
          <w:w w:val="105"/>
          <w:sz w:val="24"/>
          <w:szCs w:val="24"/>
          <w:lang w:val="it-IT"/>
        </w:rPr>
        <w:t>Day</w:t>
      </w:r>
      <w:proofErr w:type="spellEnd"/>
      <w:r w:rsidRPr="00026098">
        <w:rPr>
          <w:rFonts w:ascii="Book Antiqua" w:hAnsi="Book Antiqua"/>
          <w:w w:val="105"/>
          <w:sz w:val="24"/>
          <w:szCs w:val="24"/>
          <w:lang w:val="it-IT"/>
        </w:rPr>
        <w:t xml:space="preserve"> promossa da 100 partner tra associazioni, aziende e amministrazioni comunali virtuose con l’obiettivo di sensibilizzare le giovani generazioni ad osservare la Calabria con occhio critico ma propositivo, raccontando la storia alternativa di un territorio che è costantemente in ostaggio della ‘ndrangheta e del malaffare. Obiettivo di questo percorso è formare i cittadini e la classe dirigente che potrebbe migliorare il contesto calabrese partendo da quelli che, per tutti questi attori sociali, economici e istituzionali sono considerati come i patrimoni più importanti della Calabria: </w:t>
      </w:r>
      <w:r w:rsidRPr="00026098">
        <w:rPr>
          <w:rFonts w:ascii="Book Antiqua" w:hAnsi="Book Antiqua"/>
          <w:b/>
          <w:w w:val="105"/>
          <w:sz w:val="24"/>
          <w:szCs w:val="24"/>
          <w:lang w:val="it-IT"/>
        </w:rPr>
        <w:t>i giovani</w:t>
      </w:r>
      <w:r w:rsidRPr="00026098">
        <w:rPr>
          <w:rFonts w:ascii="Book Antiqua" w:hAnsi="Book Antiqua"/>
          <w:w w:val="105"/>
          <w:sz w:val="24"/>
          <w:szCs w:val="24"/>
          <w:lang w:val="it-IT"/>
        </w:rPr>
        <w:t xml:space="preserve">, spesso costretti a fuggire da questa regione senza alcuna speranza di ritornarvi; i </w:t>
      </w:r>
      <w:r w:rsidRPr="00026098">
        <w:rPr>
          <w:rFonts w:ascii="Book Antiqua" w:hAnsi="Book Antiqua"/>
          <w:b/>
          <w:w w:val="105"/>
          <w:sz w:val="24"/>
          <w:szCs w:val="24"/>
          <w:lang w:val="it-IT"/>
        </w:rPr>
        <w:t>beni comuni</w:t>
      </w:r>
      <w:r w:rsidRPr="00026098">
        <w:rPr>
          <w:rFonts w:ascii="Book Antiqua" w:hAnsi="Book Antiqua"/>
          <w:w w:val="105"/>
          <w:sz w:val="24"/>
          <w:szCs w:val="24"/>
          <w:lang w:val="it-IT"/>
        </w:rPr>
        <w:t xml:space="preserve"> intesi come patrimonio culturale, sociale e ambientale tangibile e intangibile di cui la Calabria è ricca ma che spesso trascura, abbandona e deturpa. </w:t>
      </w:r>
      <w:proofErr w:type="spellStart"/>
      <w:r w:rsidRPr="00026098">
        <w:rPr>
          <w:rFonts w:ascii="Book Antiqua" w:hAnsi="Book Antiqua"/>
          <w:w w:val="105"/>
          <w:sz w:val="24"/>
          <w:szCs w:val="24"/>
          <w:lang w:val="it-IT"/>
        </w:rPr>
        <w:t>Giovani&amp;FuturoComune</w:t>
      </w:r>
      <w:proofErr w:type="spellEnd"/>
      <w:r w:rsidRPr="00026098">
        <w:rPr>
          <w:rFonts w:ascii="Book Antiqua" w:hAnsi="Book Antiqua"/>
          <w:w w:val="105"/>
          <w:sz w:val="24"/>
          <w:szCs w:val="24"/>
          <w:lang w:val="it-IT"/>
        </w:rPr>
        <w:t xml:space="preserve"> vuole provare a costruire un nuovo modello sociale ed economico che faccia rifiorire in Calabria l’amore per la propria terra, per il patrimonio culturale e per i principi quali la legalità e la cooperazione. Creare un modello sociale ed economico nuovo è possibile attraverso un cambiamento culturale che per noi deve attivarsi nelle </w:t>
      </w:r>
      <w:r w:rsidRPr="00026098">
        <w:rPr>
          <w:rFonts w:ascii="Book Antiqua" w:hAnsi="Book Antiqua"/>
          <w:b/>
          <w:w w:val="105"/>
          <w:sz w:val="24"/>
          <w:szCs w:val="24"/>
          <w:lang w:val="it-IT"/>
        </w:rPr>
        <w:t>scuole</w:t>
      </w:r>
      <w:r w:rsidRPr="00026098">
        <w:rPr>
          <w:rFonts w:ascii="Book Antiqua" w:hAnsi="Book Antiqua"/>
          <w:w w:val="105"/>
          <w:sz w:val="24"/>
          <w:szCs w:val="24"/>
          <w:lang w:val="it-IT"/>
        </w:rPr>
        <w:t xml:space="preserve"> dove le giovani generazioni iniziano a formare il proprio pensiero, ad aprire o chiudere le porte sul proprio orizzonte, a sperimentare talenti e interessi. </w:t>
      </w:r>
    </w:p>
    <w:p w:rsidR="0068235D" w:rsidRPr="001915EF" w:rsidRDefault="0068235D" w:rsidP="007018E5">
      <w:pPr>
        <w:spacing w:before="0" w:line="240" w:lineRule="auto"/>
        <w:contextualSpacing/>
        <w:jc w:val="both"/>
        <w:rPr>
          <w:rFonts w:ascii="Book Antiqua" w:hAnsi="Book Antiqua"/>
          <w:color w:val="auto"/>
          <w:w w:val="105"/>
          <w:sz w:val="24"/>
          <w:szCs w:val="24"/>
        </w:rPr>
      </w:pPr>
      <w:r w:rsidRPr="001915EF">
        <w:rPr>
          <w:rFonts w:ascii="Book Antiqua" w:hAnsi="Book Antiqua"/>
          <w:color w:val="auto"/>
          <w:w w:val="105"/>
          <w:sz w:val="24"/>
          <w:szCs w:val="24"/>
        </w:rPr>
        <w:t xml:space="preserve">Il Progetto prova a mettere insieme, intorno ai beni comuni, i giovani, in quanto, catalizzatori di nuove energie e creatività, capaci con il loro entusiasmo di coinvolgere l’amministrazione pubblica, il tessuto economico che fatica a superare la condizione di una crisi perenne dovuta anche all’incapacità di guardare oltre il proprio naso, il tessuto sociale poco strutturato e timido nell’esporre la propria visione di cambiamento ma che potrebbe trascinare la concreta rinascita di regioni come la Calabria. Un progetto di comunità, un esperimento di </w:t>
      </w:r>
      <w:r w:rsidRPr="001915EF">
        <w:rPr>
          <w:rFonts w:ascii="Book Antiqua" w:hAnsi="Book Antiqua"/>
          <w:b/>
          <w:color w:val="auto"/>
          <w:w w:val="105"/>
          <w:sz w:val="24"/>
          <w:szCs w:val="24"/>
        </w:rPr>
        <w:t>responsabilità sociale condivisa</w:t>
      </w:r>
      <w:r w:rsidRPr="001915EF">
        <w:rPr>
          <w:rFonts w:ascii="Book Antiqua" w:hAnsi="Book Antiqua"/>
          <w:color w:val="auto"/>
          <w:w w:val="105"/>
          <w:sz w:val="24"/>
          <w:szCs w:val="24"/>
        </w:rPr>
        <w:t xml:space="preserve"> per restituire dignità ai territori, all’identità culturale della Calabria e costruire insieme le imprese del futuro: imprese sociali e culturali, imprese tecnologiche e innovative che valorizzino i nostri patrimoni, imprese capaci di essere esse stesse un bene comune perché in perfetta sintonia con le esigenze e le aspirazioni di questa regione. </w:t>
      </w:r>
    </w:p>
    <w:p w:rsidR="0068235D" w:rsidRPr="000509E1" w:rsidRDefault="0068235D" w:rsidP="007018E5">
      <w:pPr>
        <w:spacing w:before="0" w:line="240" w:lineRule="auto"/>
        <w:contextualSpacing/>
        <w:jc w:val="both"/>
        <w:rPr>
          <w:rFonts w:ascii="Book Antiqua" w:hAnsi="Book Antiqua"/>
          <w:color w:val="auto"/>
          <w:w w:val="105"/>
          <w:sz w:val="24"/>
          <w:szCs w:val="24"/>
        </w:rPr>
      </w:pPr>
      <w:r w:rsidRPr="001915EF">
        <w:rPr>
          <w:rFonts w:ascii="Book Antiqua" w:hAnsi="Book Antiqua"/>
          <w:color w:val="auto"/>
          <w:w w:val="105"/>
          <w:sz w:val="24"/>
          <w:szCs w:val="24"/>
        </w:rPr>
        <w:t xml:space="preserve">Per realizzare questa ambizione, </w:t>
      </w:r>
      <w:proofErr w:type="spellStart"/>
      <w:r w:rsidRPr="001915EF">
        <w:rPr>
          <w:rFonts w:ascii="Book Antiqua" w:hAnsi="Book Antiqua"/>
          <w:color w:val="auto"/>
          <w:w w:val="105"/>
          <w:sz w:val="24"/>
          <w:szCs w:val="24"/>
        </w:rPr>
        <w:t>Giovani&amp;FuturoComune</w:t>
      </w:r>
      <w:proofErr w:type="spellEnd"/>
      <w:r w:rsidRPr="001915EF">
        <w:rPr>
          <w:rFonts w:ascii="Book Antiqua" w:hAnsi="Book Antiqua"/>
          <w:color w:val="auto"/>
          <w:w w:val="105"/>
          <w:sz w:val="24"/>
          <w:szCs w:val="24"/>
        </w:rPr>
        <w:t xml:space="preserve"> entra nelle scuole superiori calabresi fornendo agli studenti degli ultimi anni strumenti, confronto e laboratori per progettare un’idea che valorizzi un bene comune (uno per provincia), arrivando ad una business </w:t>
      </w:r>
      <w:proofErr w:type="spellStart"/>
      <w:r w:rsidRPr="001915EF">
        <w:rPr>
          <w:rFonts w:ascii="Book Antiqua" w:hAnsi="Book Antiqua"/>
          <w:color w:val="auto"/>
          <w:w w:val="105"/>
          <w:sz w:val="24"/>
          <w:szCs w:val="24"/>
        </w:rPr>
        <w:t>competition</w:t>
      </w:r>
      <w:proofErr w:type="spellEnd"/>
      <w:r w:rsidRPr="001915EF">
        <w:rPr>
          <w:rFonts w:ascii="Book Antiqua" w:hAnsi="Book Antiqua"/>
          <w:color w:val="auto"/>
          <w:w w:val="105"/>
          <w:sz w:val="24"/>
          <w:szCs w:val="24"/>
        </w:rPr>
        <w:t xml:space="preserve"> dove le 5 migliori idee ricevono un </w:t>
      </w:r>
      <w:proofErr w:type="spellStart"/>
      <w:r w:rsidRPr="001915EF">
        <w:rPr>
          <w:rFonts w:ascii="Book Antiqua" w:hAnsi="Book Antiqua"/>
          <w:color w:val="auto"/>
          <w:w w:val="105"/>
          <w:sz w:val="24"/>
          <w:szCs w:val="24"/>
        </w:rPr>
        <w:t>grant</w:t>
      </w:r>
      <w:proofErr w:type="spellEnd"/>
      <w:r w:rsidRPr="001915EF">
        <w:rPr>
          <w:rFonts w:ascii="Book Antiqua" w:hAnsi="Book Antiqua"/>
          <w:color w:val="auto"/>
          <w:w w:val="105"/>
          <w:sz w:val="24"/>
          <w:szCs w:val="24"/>
        </w:rPr>
        <w:t xml:space="preserve"> di 30.000,00 euro per iniziare la fase di startup con il coinvolgimento di Comuni, aziende ed altre organizzazioni sociali e culturali. </w:t>
      </w:r>
      <w:proofErr w:type="spellStart"/>
      <w:r w:rsidRPr="001915EF">
        <w:rPr>
          <w:rFonts w:ascii="Book Antiqua" w:hAnsi="Book Antiqua"/>
          <w:color w:val="auto"/>
          <w:w w:val="105"/>
          <w:sz w:val="24"/>
          <w:szCs w:val="24"/>
        </w:rPr>
        <w:t>Giovani&amp;FuturoComune</w:t>
      </w:r>
      <w:proofErr w:type="spellEnd"/>
      <w:r w:rsidRPr="001915EF">
        <w:rPr>
          <w:rFonts w:ascii="Book Antiqua" w:hAnsi="Book Antiqua"/>
          <w:color w:val="auto"/>
          <w:w w:val="105"/>
          <w:sz w:val="24"/>
          <w:szCs w:val="24"/>
        </w:rPr>
        <w:t xml:space="preserve"> è un percorso di comunità perché è sulle comunità che si gioca il futuro di una terra come la Calabria che ha perso nel tempo ogni identità e di un Sud che non è differente dal Nord ma ha solo bisogno di rendersene</w:t>
      </w:r>
      <w:r w:rsidRPr="001915EF">
        <w:rPr>
          <w:rFonts w:ascii="Book Antiqua" w:hAnsi="Book Antiqua"/>
          <w:color w:val="auto"/>
          <w:spacing w:val="-8"/>
          <w:w w:val="105"/>
          <w:sz w:val="24"/>
          <w:szCs w:val="24"/>
        </w:rPr>
        <w:t xml:space="preserve"> </w:t>
      </w:r>
      <w:r w:rsidRPr="001915EF">
        <w:rPr>
          <w:rFonts w:ascii="Book Antiqua" w:hAnsi="Book Antiqua"/>
          <w:color w:val="auto"/>
          <w:w w:val="105"/>
          <w:sz w:val="24"/>
          <w:szCs w:val="24"/>
        </w:rPr>
        <w:t>conto.</w:t>
      </w:r>
    </w:p>
    <w:p w:rsidR="0094519F" w:rsidRDefault="0094519F" w:rsidP="007018E5">
      <w:pPr>
        <w:pStyle w:val="Titolo1"/>
        <w:spacing w:before="0"/>
        <w:jc w:val="both"/>
        <w:rPr>
          <w:rFonts w:ascii="Book Antiqua" w:hAnsi="Book Antiqua"/>
          <w:color w:val="538135"/>
          <w:sz w:val="24"/>
          <w:szCs w:val="24"/>
          <w:u w:val="double" w:color="538135"/>
        </w:rPr>
      </w:pPr>
    </w:p>
    <w:p w:rsidR="0068235D" w:rsidRPr="00026098" w:rsidRDefault="0068235D" w:rsidP="007018E5">
      <w:pPr>
        <w:pStyle w:val="Titolo1"/>
        <w:spacing w:before="0"/>
        <w:jc w:val="both"/>
        <w:rPr>
          <w:rFonts w:ascii="Book Antiqua" w:hAnsi="Book Antiqua"/>
          <w:sz w:val="24"/>
          <w:szCs w:val="24"/>
        </w:rPr>
      </w:pPr>
      <w:r w:rsidRPr="00026098">
        <w:rPr>
          <w:rFonts w:ascii="Book Antiqua" w:hAnsi="Book Antiqua"/>
          <w:color w:val="538135"/>
          <w:sz w:val="24"/>
          <w:szCs w:val="24"/>
          <w:u w:val="double" w:color="538135"/>
        </w:rPr>
        <w:t>I Promotori del Progetto</w:t>
      </w:r>
    </w:p>
    <w:p w:rsidR="0068235D" w:rsidRPr="001915EF" w:rsidRDefault="0068235D" w:rsidP="007018E5">
      <w:pPr>
        <w:pStyle w:val="Titolo3"/>
        <w:spacing w:before="0" w:after="0"/>
        <w:jc w:val="both"/>
        <w:rPr>
          <w:rFonts w:ascii="Book Antiqua" w:hAnsi="Book Antiqua"/>
          <w:b/>
          <w:color w:val="auto"/>
          <w:sz w:val="24"/>
          <w:szCs w:val="24"/>
        </w:rPr>
      </w:pPr>
      <w:proofErr w:type="spellStart"/>
      <w:r w:rsidRPr="001915EF">
        <w:rPr>
          <w:rFonts w:ascii="Book Antiqua" w:hAnsi="Book Antiqua"/>
          <w:b/>
          <w:color w:val="auto"/>
          <w:w w:val="105"/>
          <w:sz w:val="24"/>
          <w:szCs w:val="24"/>
        </w:rPr>
        <w:t>Goodwill</w:t>
      </w:r>
      <w:proofErr w:type="spellEnd"/>
      <w:r w:rsidRPr="001915EF">
        <w:rPr>
          <w:rFonts w:ascii="Book Antiqua" w:hAnsi="Book Antiqua"/>
          <w:b/>
          <w:color w:val="auto"/>
          <w:w w:val="105"/>
          <w:sz w:val="24"/>
          <w:szCs w:val="24"/>
        </w:rPr>
        <w:t xml:space="preserve"> – La città delle Idee</w:t>
      </w:r>
    </w:p>
    <w:p w:rsidR="0068235D" w:rsidRPr="00026098" w:rsidRDefault="0068235D" w:rsidP="007018E5">
      <w:pPr>
        <w:pStyle w:val="Corpodeltesto"/>
        <w:ind w:right="108"/>
        <w:contextualSpacing/>
        <w:jc w:val="both"/>
        <w:rPr>
          <w:rFonts w:ascii="Book Antiqua" w:hAnsi="Book Antiqua"/>
          <w:sz w:val="24"/>
          <w:szCs w:val="24"/>
          <w:lang w:val="it-IT"/>
        </w:rPr>
      </w:pPr>
      <w:proofErr w:type="spellStart"/>
      <w:r w:rsidRPr="00026098">
        <w:rPr>
          <w:rFonts w:ascii="Book Antiqua" w:hAnsi="Book Antiqua"/>
          <w:w w:val="105"/>
          <w:sz w:val="24"/>
          <w:szCs w:val="24"/>
          <w:lang w:val="it-IT"/>
        </w:rPr>
        <w:t>Goodwill</w:t>
      </w:r>
      <w:proofErr w:type="spellEnd"/>
      <w:r w:rsidRPr="00026098">
        <w:rPr>
          <w:rFonts w:ascii="Book Antiqua" w:hAnsi="Book Antiqua"/>
          <w:w w:val="105"/>
          <w:sz w:val="24"/>
          <w:szCs w:val="24"/>
          <w:lang w:val="it-IT"/>
        </w:rPr>
        <w:t xml:space="preserve"> è un’agenzia formativa che si identifica come laboratorio e creazione di idee. Orientata principalmente alla formazione alle imprese e alle startup. Le metodologie innovative utilizzate nella realizzazione di percorsi formativi per neolaureati o imprese comprendono tra l’altro </w:t>
      </w:r>
      <w:proofErr w:type="spellStart"/>
      <w:r w:rsidRPr="00026098">
        <w:rPr>
          <w:rFonts w:ascii="Book Antiqua" w:hAnsi="Book Antiqua"/>
          <w:w w:val="105"/>
          <w:sz w:val="24"/>
          <w:szCs w:val="24"/>
          <w:lang w:val="it-IT"/>
        </w:rPr>
        <w:t>role</w:t>
      </w:r>
      <w:proofErr w:type="spellEnd"/>
      <w:r w:rsidRPr="00026098">
        <w:rPr>
          <w:rFonts w:ascii="Book Antiqua" w:hAnsi="Book Antiqua"/>
          <w:w w:val="105"/>
          <w:sz w:val="24"/>
          <w:szCs w:val="24"/>
          <w:lang w:val="it-IT"/>
        </w:rPr>
        <w:t xml:space="preserve"> </w:t>
      </w:r>
      <w:proofErr w:type="spellStart"/>
      <w:r w:rsidRPr="00026098">
        <w:rPr>
          <w:rFonts w:ascii="Book Antiqua" w:hAnsi="Book Antiqua"/>
          <w:w w:val="105"/>
          <w:sz w:val="24"/>
          <w:szCs w:val="24"/>
          <w:lang w:val="it-IT"/>
        </w:rPr>
        <w:t>playing</w:t>
      </w:r>
      <w:proofErr w:type="spellEnd"/>
      <w:r w:rsidRPr="00026098">
        <w:rPr>
          <w:rFonts w:ascii="Book Antiqua" w:hAnsi="Book Antiqua"/>
          <w:w w:val="105"/>
          <w:sz w:val="24"/>
          <w:szCs w:val="24"/>
          <w:lang w:val="it-IT"/>
        </w:rPr>
        <w:t>, outdoor training brainstorming, teatro d’impresa.</w:t>
      </w:r>
    </w:p>
    <w:p w:rsidR="0068235D" w:rsidRPr="00026098" w:rsidRDefault="0068235D" w:rsidP="007018E5">
      <w:pPr>
        <w:pStyle w:val="Corpodeltesto"/>
        <w:contextualSpacing/>
        <w:jc w:val="both"/>
        <w:rPr>
          <w:rFonts w:ascii="Book Antiqua" w:hAnsi="Book Antiqua"/>
          <w:sz w:val="24"/>
          <w:szCs w:val="24"/>
          <w:lang w:val="it-IT"/>
        </w:rPr>
      </w:pPr>
    </w:p>
    <w:p w:rsidR="0068235D" w:rsidRPr="001915EF" w:rsidRDefault="0068235D" w:rsidP="007018E5">
      <w:pPr>
        <w:pStyle w:val="Titolo3"/>
        <w:spacing w:before="0" w:after="0"/>
        <w:jc w:val="both"/>
        <w:rPr>
          <w:rFonts w:ascii="Book Antiqua" w:hAnsi="Book Antiqua"/>
          <w:b/>
          <w:color w:val="auto"/>
          <w:sz w:val="24"/>
          <w:szCs w:val="24"/>
        </w:rPr>
      </w:pPr>
      <w:r w:rsidRPr="001915EF">
        <w:rPr>
          <w:rFonts w:ascii="Book Antiqua" w:hAnsi="Book Antiqua"/>
          <w:b/>
          <w:color w:val="auto"/>
          <w:w w:val="105"/>
          <w:sz w:val="24"/>
          <w:szCs w:val="24"/>
        </w:rPr>
        <w:t>Talent Garden Cosenza</w:t>
      </w:r>
    </w:p>
    <w:p w:rsidR="0068235D" w:rsidRDefault="0068235D" w:rsidP="007018E5">
      <w:pPr>
        <w:pStyle w:val="Corpodeltesto"/>
        <w:ind w:right="109"/>
        <w:contextualSpacing/>
        <w:jc w:val="both"/>
        <w:rPr>
          <w:rFonts w:ascii="Book Antiqua" w:hAnsi="Book Antiqua"/>
          <w:w w:val="105"/>
          <w:sz w:val="24"/>
          <w:szCs w:val="24"/>
          <w:lang w:val="it-IT"/>
        </w:rPr>
      </w:pPr>
      <w:r>
        <w:rPr>
          <w:rFonts w:ascii="Book Antiqua" w:hAnsi="Book Antiqua"/>
          <w:w w:val="105"/>
          <w:sz w:val="24"/>
          <w:szCs w:val="24"/>
          <w:lang w:val="it-IT"/>
        </w:rPr>
        <w:t xml:space="preserve">Talent Garden </w:t>
      </w:r>
      <w:r w:rsidRPr="00026098">
        <w:rPr>
          <w:rFonts w:ascii="Book Antiqua" w:hAnsi="Book Antiqua"/>
          <w:w w:val="105"/>
          <w:sz w:val="24"/>
          <w:szCs w:val="24"/>
          <w:lang w:val="it-IT"/>
        </w:rPr>
        <w:t xml:space="preserve">Cosenza è lo spazio di </w:t>
      </w:r>
      <w:proofErr w:type="spellStart"/>
      <w:r w:rsidRPr="00026098">
        <w:rPr>
          <w:rFonts w:ascii="Book Antiqua" w:hAnsi="Book Antiqua"/>
          <w:w w:val="105"/>
          <w:sz w:val="24"/>
          <w:szCs w:val="24"/>
          <w:lang w:val="it-IT"/>
        </w:rPr>
        <w:t>coworking</w:t>
      </w:r>
      <w:proofErr w:type="spellEnd"/>
      <w:r w:rsidRPr="00026098">
        <w:rPr>
          <w:rFonts w:ascii="Book Antiqua" w:hAnsi="Book Antiqua"/>
          <w:w w:val="105"/>
          <w:sz w:val="24"/>
          <w:szCs w:val="24"/>
          <w:lang w:val="it-IT"/>
        </w:rPr>
        <w:t xml:space="preserve"> dedicato ai professionisti dell’innovazione digitale. Tag Cosenza fa parte della rete di Talent Garden, 13 spazi di </w:t>
      </w:r>
      <w:proofErr w:type="spellStart"/>
      <w:r w:rsidRPr="00026098">
        <w:rPr>
          <w:rFonts w:ascii="Book Antiqua" w:hAnsi="Book Antiqua"/>
          <w:w w:val="105"/>
          <w:sz w:val="24"/>
          <w:szCs w:val="24"/>
          <w:lang w:val="it-IT"/>
        </w:rPr>
        <w:t>coworking</w:t>
      </w:r>
      <w:proofErr w:type="spellEnd"/>
      <w:r w:rsidRPr="00026098">
        <w:rPr>
          <w:rFonts w:ascii="Book Antiqua" w:hAnsi="Book Antiqua"/>
          <w:w w:val="105"/>
          <w:sz w:val="24"/>
          <w:szCs w:val="24"/>
          <w:lang w:val="it-IT"/>
        </w:rPr>
        <w:t xml:space="preserve"> distribuiti tra nord Italia ed Europa. Talent Garden Cosenza è lo spazio in cui crescono le </w:t>
      </w:r>
      <w:proofErr w:type="spellStart"/>
      <w:r w:rsidRPr="00026098">
        <w:rPr>
          <w:rFonts w:ascii="Book Antiqua" w:hAnsi="Book Antiqua"/>
          <w:w w:val="105"/>
          <w:sz w:val="24"/>
          <w:szCs w:val="24"/>
          <w:lang w:val="it-IT"/>
        </w:rPr>
        <w:t>startup</w:t>
      </w:r>
      <w:proofErr w:type="spellEnd"/>
      <w:r w:rsidRPr="00026098">
        <w:rPr>
          <w:rFonts w:ascii="Book Antiqua" w:hAnsi="Book Antiqua"/>
          <w:w w:val="105"/>
          <w:sz w:val="24"/>
          <w:szCs w:val="24"/>
          <w:lang w:val="it-IT"/>
        </w:rPr>
        <w:t xml:space="preserve"> del progetto </w:t>
      </w:r>
      <w:proofErr w:type="spellStart"/>
      <w:r w:rsidRPr="00026098">
        <w:rPr>
          <w:rFonts w:ascii="Book Antiqua" w:hAnsi="Book Antiqua"/>
          <w:w w:val="105"/>
          <w:sz w:val="24"/>
          <w:szCs w:val="24"/>
          <w:lang w:val="it-IT"/>
        </w:rPr>
        <w:t>Giovani&amp;FuturoComune</w:t>
      </w:r>
      <w:proofErr w:type="spellEnd"/>
      <w:r w:rsidRPr="00026098">
        <w:rPr>
          <w:rFonts w:ascii="Book Antiqua" w:hAnsi="Book Antiqua"/>
          <w:w w:val="105"/>
          <w:sz w:val="24"/>
          <w:szCs w:val="24"/>
          <w:lang w:val="it-IT"/>
        </w:rPr>
        <w:t>.</w:t>
      </w:r>
    </w:p>
    <w:p w:rsidR="0068235D" w:rsidRDefault="0068235D" w:rsidP="007018E5">
      <w:pPr>
        <w:pStyle w:val="Corpodeltesto"/>
        <w:ind w:left="102" w:right="109"/>
        <w:contextualSpacing/>
        <w:jc w:val="both"/>
        <w:rPr>
          <w:rFonts w:ascii="Book Antiqua" w:hAnsi="Book Antiqua"/>
          <w:b/>
          <w:color w:val="538135"/>
          <w:sz w:val="24"/>
          <w:szCs w:val="24"/>
          <w:u w:val="double" w:color="538135"/>
          <w:lang w:val="it-IT"/>
        </w:rPr>
      </w:pPr>
    </w:p>
    <w:p w:rsidR="0068235D" w:rsidRPr="001915EF" w:rsidRDefault="0068235D" w:rsidP="007018E5">
      <w:pPr>
        <w:pStyle w:val="Corpodeltesto"/>
        <w:ind w:right="109"/>
        <w:contextualSpacing/>
        <w:jc w:val="both"/>
        <w:rPr>
          <w:rFonts w:ascii="Book Antiqua" w:hAnsi="Book Antiqua"/>
          <w:b/>
          <w:sz w:val="24"/>
          <w:szCs w:val="24"/>
          <w:lang w:val="it-IT"/>
        </w:rPr>
      </w:pPr>
      <w:r w:rsidRPr="001915EF">
        <w:rPr>
          <w:rFonts w:ascii="Book Antiqua" w:hAnsi="Book Antiqua"/>
          <w:b/>
          <w:color w:val="538135"/>
          <w:sz w:val="24"/>
          <w:szCs w:val="24"/>
          <w:u w:val="double" w:color="538135"/>
          <w:lang w:val="it-IT"/>
        </w:rPr>
        <w:t>I Partner del Progetto</w:t>
      </w:r>
    </w:p>
    <w:p w:rsidR="0068235D" w:rsidRPr="001915EF" w:rsidRDefault="0068235D" w:rsidP="007018E5">
      <w:pPr>
        <w:pStyle w:val="Titolo3"/>
        <w:spacing w:before="0" w:after="0"/>
        <w:jc w:val="both"/>
        <w:rPr>
          <w:rFonts w:ascii="Book Antiqua" w:hAnsi="Book Antiqua"/>
          <w:b/>
          <w:color w:val="auto"/>
          <w:sz w:val="24"/>
          <w:szCs w:val="24"/>
        </w:rPr>
      </w:pPr>
      <w:r w:rsidRPr="001915EF">
        <w:rPr>
          <w:rFonts w:ascii="Book Antiqua" w:hAnsi="Book Antiqua"/>
          <w:b/>
          <w:color w:val="auto"/>
          <w:w w:val="105"/>
          <w:sz w:val="24"/>
          <w:szCs w:val="24"/>
        </w:rPr>
        <w:t>Fondazione Vodafone Italia.</w:t>
      </w:r>
    </w:p>
    <w:p w:rsidR="0068235D" w:rsidRPr="00026098" w:rsidRDefault="0068235D" w:rsidP="007018E5">
      <w:pPr>
        <w:pStyle w:val="Corpodeltesto"/>
        <w:ind w:right="105"/>
        <w:contextualSpacing/>
        <w:jc w:val="both"/>
        <w:rPr>
          <w:rFonts w:ascii="Book Antiqua" w:hAnsi="Book Antiqua"/>
          <w:sz w:val="24"/>
          <w:szCs w:val="24"/>
          <w:lang w:val="it-IT"/>
        </w:rPr>
      </w:pPr>
      <w:r w:rsidRPr="00026098">
        <w:rPr>
          <w:rFonts w:ascii="Book Antiqua" w:hAnsi="Book Antiqua"/>
          <w:w w:val="105"/>
          <w:sz w:val="24"/>
          <w:szCs w:val="24"/>
          <w:lang w:val="it-IT"/>
        </w:rPr>
        <w:t xml:space="preserve">E’ il Partner che ha consentito la prima sperimentazione del Progetto, intuendone diverso tempo fa il potenziale e le possibilità che crea direttamente e indirettamente. La Fondazione Vodafone è da tempo attiva nel supportare progetti che permettano ai giovani di creare impresa, di sperimentarsi con l’innovazione digitale e ideare attraverso le ICT nuovi strumenti per migliorare la qualità della vita nel nostro Paese. Questo Partner è senza dubbio fondamentale per consentire ai giovani di realizzare in concreto le idee di impresa sui beni comuni. Nell’edizione precedente la Fondazione Vodafone ha messo a disposizione 40.000 euro per le idee di impresa vincitrici della business </w:t>
      </w:r>
      <w:proofErr w:type="spellStart"/>
      <w:r w:rsidRPr="00026098">
        <w:rPr>
          <w:rFonts w:ascii="Book Antiqua" w:hAnsi="Book Antiqua"/>
          <w:w w:val="105"/>
          <w:sz w:val="24"/>
          <w:szCs w:val="24"/>
          <w:lang w:val="it-IT"/>
        </w:rPr>
        <w:t>competition</w:t>
      </w:r>
      <w:proofErr w:type="spellEnd"/>
      <w:r w:rsidRPr="00026098">
        <w:rPr>
          <w:rFonts w:ascii="Book Antiqua" w:hAnsi="Book Antiqua"/>
          <w:w w:val="105"/>
          <w:sz w:val="24"/>
          <w:szCs w:val="24"/>
          <w:lang w:val="it-IT"/>
        </w:rPr>
        <w:t xml:space="preserve"> e si è attivata per supportare al meglio le fasi del progetto e la diffusione dei risultati a livello nazionale. </w:t>
      </w:r>
      <w:proofErr w:type="spellStart"/>
      <w:r w:rsidRPr="00026098">
        <w:rPr>
          <w:rFonts w:ascii="Book Antiqua" w:hAnsi="Book Antiqua"/>
          <w:w w:val="105"/>
          <w:sz w:val="24"/>
          <w:szCs w:val="24"/>
          <w:lang w:val="it-IT"/>
        </w:rPr>
        <w:t>Giovani&amp;FuturoComune</w:t>
      </w:r>
      <w:proofErr w:type="spellEnd"/>
      <w:r w:rsidRPr="00026098">
        <w:rPr>
          <w:rFonts w:ascii="Book Antiqua" w:hAnsi="Book Antiqua"/>
          <w:w w:val="105"/>
          <w:sz w:val="24"/>
          <w:szCs w:val="24"/>
          <w:lang w:val="it-IT"/>
        </w:rPr>
        <w:t xml:space="preserve"> divent</w:t>
      </w:r>
      <w:r>
        <w:rPr>
          <w:rFonts w:ascii="Book Antiqua" w:hAnsi="Book Antiqua"/>
          <w:w w:val="105"/>
          <w:sz w:val="24"/>
          <w:szCs w:val="24"/>
          <w:lang w:val="it-IT"/>
        </w:rPr>
        <w:t>a così per Fondazione Vodafone Italia</w:t>
      </w:r>
      <w:r w:rsidRPr="00026098">
        <w:rPr>
          <w:rFonts w:ascii="Book Antiqua" w:hAnsi="Book Antiqua"/>
          <w:w w:val="105"/>
          <w:sz w:val="24"/>
          <w:szCs w:val="24"/>
          <w:lang w:val="it-IT"/>
        </w:rPr>
        <w:t xml:space="preserve"> un progetto avviato sul quale investire per consolidarne le basi e garantire la crescita sul piano regionale e nazionale.</w:t>
      </w:r>
    </w:p>
    <w:p w:rsidR="0068235D" w:rsidRPr="00026098" w:rsidRDefault="0068235D" w:rsidP="007018E5">
      <w:pPr>
        <w:pStyle w:val="Corpodeltesto"/>
        <w:contextualSpacing/>
        <w:jc w:val="both"/>
        <w:rPr>
          <w:rFonts w:ascii="Book Antiqua" w:hAnsi="Book Antiqua"/>
          <w:sz w:val="24"/>
          <w:szCs w:val="24"/>
          <w:lang w:val="it-IT"/>
        </w:rPr>
      </w:pPr>
    </w:p>
    <w:p w:rsidR="0068235D" w:rsidRPr="001915EF" w:rsidRDefault="0068235D" w:rsidP="007018E5">
      <w:pPr>
        <w:pStyle w:val="Titolo3"/>
        <w:spacing w:before="0" w:after="0"/>
        <w:jc w:val="both"/>
        <w:rPr>
          <w:rFonts w:ascii="Book Antiqua" w:hAnsi="Book Antiqua"/>
          <w:b/>
          <w:color w:val="auto"/>
          <w:sz w:val="24"/>
          <w:szCs w:val="24"/>
        </w:rPr>
      </w:pPr>
      <w:r w:rsidRPr="001915EF">
        <w:rPr>
          <w:rFonts w:ascii="Book Antiqua" w:hAnsi="Book Antiqua"/>
          <w:b/>
          <w:color w:val="auto"/>
          <w:w w:val="105"/>
          <w:sz w:val="24"/>
          <w:szCs w:val="24"/>
        </w:rPr>
        <w:t>Fondazione con il Sud.</w:t>
      </w:r>
    </w:p>
    <w:p w:rsidR="0068235D" w:rsidRDefault="0068235D" w:rsidP="007018E5">
      <w:pPr>
        <w:pStyle w:val="Corpodeltesto"/>
        <w:ind w:right="106"/>
        <w:contextualSpacing/>
        <w:jc w:val="both"/>
        <w:rPr>
          <w:rFonts w:ascii="Book Antiqua" w:hAnsi="Book Antiqua"/>
          <w:w w:val="105"/>
          <w:sz w:val="24"/>
          <w:szCs w:val="24"/>
          <w:lang w:val="it-IT"/>
        </w:rPr>
      </w:pPr>
      <w:r w:rsidRPr="00026098">
        <w:rPr>
          <w:rFonts w:ascii="Book Antiqua" w:hAnsi="Book Antiqua"/>
          <w:w w:val="105"/>
          <w:sz w:val="24"/>
          <w:szCs w:val="24"/>
          <w:lang w:val="it-IT"/>
        </w:rPr>
        <w:t>La Fondazione si occupa di progetti di sviluppo sociale e culturale nelle regioni del Sud Italia. Negli ultimi anni ha avviato una serie di collaborazioni con organizzazioni già avviate in importanti progetti sui temi del lavoro, dello sviluppo imprenditoriale in ambito sociale e dei beni comuni.</w:t>
      </w:r>
    </w:p>
    <w:p w:rsidR="0068235D" w:rsidRPr="000509E1" w:rsidRDefault="0068235D" w:rsidP="007018E5">
      <w:pPr>
        <w:pStyle w:val="Corpodeltesto"/>
        <w:ind w:right="106"/>
        <w:contextualSpacing/>
        <w:jc w:val="both"/>
        <w:rPr>
          <w:rFonts w:ascii="Book Antiqua" w:hAnsi="Book Antiqua"/>
          <w:sz w:val="24"/>
          <w:szCs w:val="24"/>
          <w:lang w:val="it-IT"/>
        </w:rPr>
      </w:pPr>
    </w:p>
    <w:p w:rsidR="0068235D" w:rsidRPr="001915EF" w:rsidRDefault="0068235D" w:rsidP="007018E5">
      <w:pPr>
        <w:spacing w:before="0" w:line="240" w:lineRule="auto"/>
        <w:contextualSpacing/>
        <w:jc w:val="both"/>
        <w:rPr>
          <w:rFonts w:ascii="Book Antiqua" w:hAnsi="Book Antiqua"/>
          <w:b/>
          <w:color w:val="auto"/>
          <w:sz w:val="24"/>
          <w:szCs w:val="24"/>
        </w:rPr>
      </w:pPr>
      <w:r w:rsidRPr="001915EF">
        <w:rPr>
          <w:rFonts w:ascii="Book Antiqua" w:hAnsi="Book Antiqua"/>
          <w:b/>
          <w:color w:val="auto"/>
          <w:sz w:val="24"/>
          <w:szCs w:val="24"/>
        </w:rPr>
        <w:t>I Comuni nell’edizione regionale 2016 -2018.</w:t>
      </w:r>
    </w:p>
    <w:p w:rsidR="0068235D" w:rsidRPr="001915EF" w:rsidRDefault="0068235D" w:rsidP="007018E5">
      <w:pPr>
        <w:spacing w:before="0" w:line="240" w:lineRule="auto"/>
        <w:contextualSpacing/>
        <w:jc w:val="both"/>
        <w:rPr>
          <w:rFonts w:ascii="Book Antiqua" w:hAnsi="Book Antiqua"/>
          <w:color w:val="auto"/>
          <w:sz w:val="24"/>
          <w:szCs w:val="24"/>
        </w:rPr>
      </w:pPr>
      <w:r w:rsidRPr="001915EF">
        <w:rPr>
          <w:rFonts w:ascii="Book Antiqua" w:hAnsi="Book Antiqua"/>
          <w:color w:val="auto"/>
          <w:sz w:val="24"/>
          <w:szCs w:val="24"/>
        </w:rPr>
        <w:t>Comune di Cosenza – Comune di Rende – Comune di Carlopoli - Comune di Crotone – Provincia di Catanzaro – Comune di Pizzo – Comune di Rosarno – Comune di Reggio Calabria.</w:t>
      </w:r>
    </w:p>
    <w:p w:rsidR="0068235D" w:rsidRPr="001915EF" w:rsidRDefault="0068235D" w:rsidP="007018E5">
      <w:pPr>
        <w:spacing w:before="0" w:line="240" w:lineRule="auto"/>
        <w:contextualSpacing/>
        <w:jc w:val="both"/>
        <w:rPr>
          <w:rFonts w:ascii="Book Antiqua" w:hAnsi="Book Antiqua"/>
          <w:color w:val="auto"/>
          <w:sz w:val="24"/>
          <w:szCs w:val="24"/>
        </w:rPr>
      </w:pPr>
    </w:p>
    <w:p w:rsidR="0068235D" w:rsidRPr="001915EF" w:rsidRDefault="0068235D" w:rsidP="007018E5">
      <w:pPr>
        <w:spacing w:before="0" w:line="240" w:lineRule="auto"/>
        <w:contextualSpacing/>
        <w:jc w:val="both"/>
        <w:rPr>
          <w:rFonts w:ascii="Book Antiqua" w:hAnsi="Book Antiqua"/>
          <w:b/>
          <w:color w:val="auto"/>
          <w:sz w:val="24"/>
          <w:szCs w:val="24"/>
        </w:rPr>
      </w:pPr>
      <w:r w:rsidRPr="001915EF">
        <w:rPr>
          <w:rFonts w:ascii="Book Antiqua" w:hAnsi="Book Antiqua"/>
          <w:b/>
          <w:color w:val="auto"/>
          <w:sz w:val="24"/>
          <w:szCs w:val="24"/>
        </w:rPr>
        <w:t>Le Associazioni Partner in Calabria.</w:t>
      </w:r>
    </w:p>
    <w:p w:rsidR="0068235D" w:rsidRPr="001915EF" w:rsidRDefault="0068235D" w:rsidP="007018E5">
      <w:pPr>
        <w:spacing w:before="0" w:line="240" w:lineRule="auto"/>
        <w:contextualSpacing/>
        <w:jc w:val="both"/>
        <w:rPr>
          <w:rFonts w:ascii="Book Antiqua" w:hAnsi="Book Antiqua"/>
          <w:color w:val="auto"/>
          <w:sz w:val="24"/>
          <w:szCs w:val="24"/>
        </w:rPr>
      </w:pPr>
      <w:r w:rsidRPr="001915EF">
        <w:rPr>
          <w:rFonts w:ascii="Book Antiqua" w:hAnsi="Book Antiqua"/>
          <w:color w:val="auto"/>
          <w:sz w:val="24"/>
          <w:szCs w:val="24"/>
        </w:rPr>
        <w:t xml:space="preserve">Gli Spalatori di Nuvole (Crotone) – </w:t>
      </w:r>
      <w:proofErr w:type="spellStart"/>
      <w:r w:rsidRPr="001915EF">
        <w:rPr>
          <w:rFonts w:ascii="Book Antiqua" w:hAnsi="Book Antiqua"/>
          <w:color w:val="auto"/>
          <w:sz w:val="24"/>
          <w:szCs w:val="24"/>
        </w:rPr>
        <w:t>Meet</w:t>
      </w:r>
      <w:proofErr w:type="spellEnd"/>
      <w:r w:rsidRPr="001915EF">
        <w:rPr>
          <w:rFonts w:ascii="Book Antiqua" w:hAnsi="Book Antiqua"/>
          <w:color w:val="auto"/>
          <w:sz w:val="24"/>
          <w:szCs w:val="24"/>
        </w:rPr>
        <w:t xml:space="preserve"> Project (Catanzaro) – Lab2.0 (Vibo Valentia) – </w:t>
      </w:r>
      <w:proofErr w:type="spellStart"/>
      <w:r w:rsidRPr="001915EF">
        <w:rPr>
          <w:rFonts w:ascii="Book Antiqua" w:hAnsi="Book Antiqua"/>
          <w:color w:val="auto"/>
          <w:sz w:val="24"/>
          <w:szCs w:val="24"/>
        </w:rPr>
        <w:t>Nemesis</w:t>
      </w:r>
      <w:proofErr w:type="spellEnd"/>
      <w:r w:rsidRPr="001915EF">
        <w:rPr>
          <w:rFonts w:ascii="Book Antiqua" w:hAnsi="Book Antiqua"/>
          <w:color w:val="auto"/>
          <w:sz w:val="24"/>
          <w:szCs w:val="24"/>
        </w:rPr>
        <w:t xml:space="preserve"> (Reggio Calabria)</w:t>
      </w:r>
    </w:p>
    <w:p w:rsidR="0068235D" w:rsidRPr="001915EF" w:rsidRDefault="0068235D" w:rsidP="007018E5">
      <w:pPr>
        <w:spacing w:before="0" w:line="240" w:lineRule="auto"/>
        <w:contextualSpacing/>
        <w:jc w:val="both"/>
        <w:rPr>
          <w:rFonts w:ascii="Book Antiqua" w:hAnsi="Book Antiqua"/>
          <w:color w:val="auto"/>
          <w:sz w:val="24"/>
          <w:szCs w:val="24"/>
        </w:rPr>
      </w:pPr>
    </w:p>
    <w:p w:rsidR="0068235D" w:rsidRPr="001915EF" w:rsidRDefault="0068235D" w:rsidP="007018E5">
      <w:pPr>
        <w:spacing w:before="0" w:line="240" w:lineRule="auto"/>
        <w:contextualSpacing/>
        <w:jc w:val="both"/>
        <w:rPr>
          <w:rFonts w:ascii="Book Antiqua" w:hAnsi="Book Antiqua"/>
          <w:b/>
          <w:color w:val="auto"/>
          <w:sz w:val="24"/>
          <w:szCs w:val="24"/>
        </w:rPr>
      </w:pPr>
      <w:r w:rsidRPr="001915EF">
        <w:rPr>
          <w:rFonts w:ascii="Book Antiqua" w:hAnsi="Book Antiqua"/>
          <w:b/>
          <w:color w:val="auto"/>
          <w:sz w:val="24"/>
          <w:szCs w:val="24"/>
        </w:rPr>
        <w:t>Altri importanti Partner nazionali.</w:t>
      </w:r>
    </w:p>
    <w:p w:rsidR="0068235D" w:rsidRPr="000509E1" w:rsidRDefault="0068235D" w:rsidP="007018E5">
      <w:pPr>
        <w:spacing w:before="0" w:line="240" w:lineRule="auto"/>
        <w:contextualSpacing/>
        <w:jc w:val="both"/>
        <w:rPr>
          <w:rFonts w:ascii="Book Antiqua" w:hAnsi="Book Antiqua"/>
          <w:color w:val="auto"/>
          <w:sz w:val="24"/>
          <w:szCs w:val="24"/>
        </w:rPr>
      </w:pPr>
      <w:proofErr w:type="spellStart"/>
      <w:r w:rsidRPr="001915EF">
        <w:rPr>
          <w:rFonts w:ascii="Book Antiqua" w:hAnsi="Book Antiqua"/>
          <w:color w:val="auto"/>
          <w:sz w:val="24"/>
          <w:szCs w:val="24"/>
        </w:rPr>
        <w:t>Giffoni</w:t>
      </w:r>
      <w:proofErr w:type="spellEnd"/>
      <w:r w:rsidRPr="001915EF">
        <w:rPr>
          <w:rFonts w:ascii="Book Antiqua" w:hAnsi="Book Antiqua"/>
          <w:color w:val="auto"/>
          <w:sz w:val="24"/>
          <w:szCs w:val="24"/>
        </w:rPr>
        <w:t xml:space="preserve"> </w:t>
      </w:r>
      <w:proofErr w:type="spellStart"/>
      <w:r w:rsidRPr="001915EF">
        <w:rPr>
          <w:rFonts w:ascii="Book Antiqua" w:hAnsi="Book Antiqua"/>
          <w:color w:val="auto"/>
          <w:sz w:val="24"/>
          <w:szCs w:val="24"/>
        </w:rPr>
        <w:t>Innovation</w:t>
      </w:r>
      <w:proofErr w:type="spellEnd"/>
      <w:r w:rsidRPr="001915EF">
        <w:rPr>
          <w:rFonts w:ascii="Book Antiqua" w:hAnsi="Book Antiqua"/>
          <w:color w:val="auto"/>
          <w:sz w:val="24"/>
          <w:szCs w:val="24"/>
        </w:rPr>
        <w:t xml:space="preserve"> </w:t>
      </w:r>
      <w:proofErr w:type="spellStart"/>
      <w:r w:rsidRPr="001915EF">
        <w:rPr>
          <w:rFonts w:ascii="Book Antiqua" w:hAnsi="Book Antiqua"/>
          <w:color w:val="auto"/>
          <w:sz w:val="24"/>
          <w:szCs w:val="24"/>
        </w:rPr>
        <w:t>Hub</w:t>
      </w:r>
      <w:proofErr w:type="spellEnd"/>
      <w:r w:rsidRPr="001915EF">
        <w:rPr>
          <w:rFonts w:ascii="Book Antiqua" w:hAnsi="Book Antiqua"/>
          <w:color w:val="auto"/>
          <w:sz w:val="24"/>
          <w:szCs w:val="24"/>
        </w:rPr>
        <w:t xml:space="preserve"> e </w:t>
      </w:r>
      <w:proofErr w:type="spellStart"/>
      <w:r w:rsidRPr="001915EF">
        <w:rPr>
          <w:rFonts w:ascii="Book Antiqua" w:hAnsi="Book Antiqua"/>
          <w:color w:val="auto"/>
          <w:sz w:val="24"/>
          <w:szCs w:val="24"/>
        </w:rPr>
        <w:t>Giffoni</w:t>
      </w:r>
      <w:proofErr w:type="spellEnd"/>
      <w:r w:rsidRPr="001915EF">
        <w:rPr>
          <w:rFonts w:ascii="Book Antiqua" w:hAnsi="Book Antiqua"/>
          <w:color w:val="auto"/>
          <w:sz w:val="24"/>
          <w:szCs w:val="24"/>
        </w:rPr>
        <w:t xml:space="preserve"> Film Festival – </w:t>
      </w:r>
      <w:proofErr w:type="spellStart"/>
      <w:r w:rsidRPr="001915EF">
        <w:rPr>
          <w:rFonts w:ascii="Book Antiqua" w:hAnsi="Book Antiqua"/>
          <w:color w:val="auto"/>
          <w:sz w:val="24"/>
          <w:szCs w:val="24"/>
        </w:rPr>
        <w:t>Heroes</w:t>
      </w:r>
      <w:proofErr w:type="spellEnd"/>
      <w:r w:rsidRPr="001915EF">
        <w:rPr>
          <w:rFonts w:ascii="Book Antiqua" w:hAnsi="Book Antiqua"/>
          <w:color w:val="auto"/>
          <w:sz w:val="24"/>
          <w:szCs w:val="24"/>
        </w:rPr>
        <w:t xml:space="preserve">, Festival </w:t>
      </w:r>
      <w:proofErr w:type="spellStart"/>
      <w:r w:rsidRPr="001915EF">
        <w:rPr>
          <w:rFonts w:ascii="Book Antiqua" w:hAnsi="Book Antiqua"/>
          <w:color w:val="auto"/>
          <w:sz w:val="24"/>
          <w:szCs w:val="24"/>
        </w:rPr>
        <w:t>Euromediterrane</w:t>
      </w:r>
      <w:r>
        <w:rPr>
          <w:rFonts w:ascii="Book Antiqua" w:hAnsi="Book Antiqua"/>
          <w:color w:val="auto"/>
          <w:sz w:val="24"/>
          <w:szCs w:val="24"/>
        </w:rPr>
        <w:t>o</w:t>
      </w:r>
      <w:proofErr w:type="spellEnd"/>
      <w:r>
        <w:rPr>
          <w:rFonts w:ascii="Book Antiqua" w:hAnsi="Book Antiqua"/>
          <w:color w:val="auto"/>
          <w:sz w:val="24"/>
          <w:szCs w:val="24"/>
        </w:rPr>
        <w:t xml:space="preserve"> dell’innovazione – 012Factory; SIBEC – Scuola Italiana Beni Comuni nata da </w:t>
      </w:r>
      <w:proofErr w:type="spellStart"/>
      <w:r>
        <w:rPr>
          <w:rFonts w:ascii="Book Antiqua" w:hAnsi="Book Antiqua"/>
          <w:color w:val="auto"/>
          <w:sz w:val="24"/>
          <w:szCs w:val="24"/>
        </w:rPr>
        <w:t>Labsus</w:t>
      </w:r>
      <w:proofErr w:type="spellEnd"/>
      <w:r>
        <w:rPr>
          <w:rFonts w:ascii="Book Antiqua" w:hAnsi="Book Antiqua"/>
          <w:color w:val="auto"/>
          <w:sz w:val="24"/>
          <w:szCs w:val="24"/>
        </w:rPr>
        <w:t xml:space="preserve">, </w:t>
      </w:r>
      <w:proofErr w:type="spellStart"/>
      <w:r>
        <w:rPr>
          <w:rFonts w:ascii="Book Antiqua" w:hAnsi="Book Antiqua"/>
          <w:color w:val="auto"/>
          <w:sz w:val="24"/>
          <w:szCs w:val="24"/>
        </w:rPr>
        <w:t>Euricse</w:t>
      </w:r>
      <w:proofErr w:type="spellEnd"/>
      <w:r>
        <w:rPr>
          <w:rFonts w:ascii="Book Antiqua" w:hAnsi="Book Antiqua"/>
          <w:color w:val="auto"/>
          <w:sz w:val="24"/>
          <w:szCs w:val="24"/>
        </w:rPr>
        <w:t xml:space="preserve"> e Università di Trento.</w:t>
      </w:r>
    </w:p>
    <w:p w:rsidR="0068235D" w:rsidRDefault="0068235D" w:rsidP="007018E5">
      <w:pPr>
        <w:spacing w:before="0" w:line="240" w:lineRule="auto"/>
        <w:contextualSpacing/>
        <w:jc w:val="center"/>
        <w:rPr>
          <w:rFonts w:ascii="Book Antiqua" w:hAnsi="Book Antiqua"/>
          <w:b/>
          <w:color w:val="auto"/>
          <w:sz w:val="28"/>
          <w:szCs w:val="24"/>
        </w:rPr>
      </w:pPr>
    </w:p>
    <w:p w:rsidR="0068235D" w:rsidRPr="001915EF" w:rsidRDefault="0068235D" w:rsidP="007018E5">
      <w:pPr>
        <w:spacing w:before="0" w:line="240" w:lineRule="auto"/>
        <w:contextualSpacing/>
        <w:jc w:val="center"/>
        <w:rPr>
          <w:rFonts w:ascii="Book Antiqua" w:hAnsi="Book Antiqua"/>
          <w:b/>
          <w:color w:val="auto"/>
          <w:sz w:val="28"/>
          <w:szCs w:val="24"/>
        </w:rPr>
      </w:pPr>
      <w:r w:rsidRPr="001915EF">
        <w:rPr>
          <w:rFonts w:ascii="Book Antiqua" w:hAnsi="Book Antiqua"/>
          <w:b/>
          <w:color w:val="auto"/>
          <w:sz w:val="28"/>
          <w:szCs w:val="24"/>
        </w:rPr>
        <w:t>Giovani &amp; Futuro Comune</w:t>
      </w:r>
    </w:p>
    <w:p w:rsidR="0068235D" w:rsidRPr="001915EF" w:rsidRDefault="0068235D" w:rsidP="007018E5">
      <w:pPr>
        <w:spacing w:before="0" w:line="240" w:lineRule="auto"/>
        <w:contextualSpacing/>
        <w:jc w:val="center"/>
        <w:rPr>
          <w:rFonts w:ascii="Book Antiqua" w:hAnsi="Book Antiqua"/>
          <w:b/>
          <w:color w:val="auto"/>
          <w:sz w:val="28"/>
          <w:szCs w:val="24"/>
        </w:rPr>
      </w:pPr>
      <w:r w:rsidRPr="001915EF">
        <w:rPr>
          <w:rFonts w:ascii="Book Antiqua" w:hAnsi="Book Antiqua"/>
          <w:b/>
          <w:color w:val="auto"/>
          <w:sz w:val="28"/>
          <w:szCs w:val="24"/>
        </w:rPr>
        <w:t>II Edizione 2016 – 2018</w:t>
      </w:r>
    </w:p>
    <w:p w:rsidR="0068235D" w:rsidRPr="00026098" w:rsidRDefault="0068235D" w:rsidP="007018E5">
      <w:pPr>
        <w:pStyle w:val="Titolo1"/>
        <w:spacing w:before="0"/>
        <w:jc w:val="both"/>
        <w:rPr>
          <w:rFonts w:ascii="Book Antiqua" w:hAnsi="Book Antiqua"/>
          <w:sz w:val="24"/>
          <w:szCs w:val="24"/>
        </w:rPr>
      </w:pPr>
      <w:r w:rsidRPr="00026098">
        <w:rPr>
          <w:rFonts w:ascii="Book Antiqua" w:hAnsi="Book Antiqua"/>
          <w:color w:val="538135"/>
          <w:sz w:val="24"/>
          <w:szCs w:val="24"/>
          <w:u w:val="double" w:color="538135"/>
        </w:rPr>
        <w:t>Gli obiettivi e i destinatari</w:t>
      </w:r>
    </w:p>
    <w:p w:rsidR="0068235D" w:rsidRPr="00026098" w:rsidRDefault="0068235D" w:rsidP="007018E5">
      <w:pPr>
        <w:pStyle w:val="Titolo3"/>
        <w:spacing w:before="0" w:after="0"/>
        <w:jc w:val="both"/>
        <w:rPr>
          <w:rFonts w:ascii="Book Antiqua" w:hAnsi="Book Antiqua"/>
          <w:sz w:val="24"/>
          <w:szCs w:val="24"/>
        </w:rPr>
      </w:pPr>
      <w:r w:rsidRPr="00026098">
        <w:rPr>
          <w:rFonts w:ascii="Book Antiqua" w:hAnsi="Book Antiqua"/>
          <w:w w:val="105"/>
          <w:sz w:val="24"/>
          <w:szCs w:val="24"/>
        </w:rPr>
        <w:t>Obiettivo generale:</w:t>
      </w:r>
    </w:p>
    <w:p w:rsidR="0068235D" w:rsidRPr="00026098" w:rsidRDefault="0068235D" w:rsidP="007018E5">
      <w:pPr>
        <w:pStyle w:val="Corpodeltesto"/>
        <w:ind w:left="102" w:right="108"/>
        <w:contextualSpacing/>
        <w:jc w:val="both"/>
        <w:rPr>
          <w:rFonts w:ascii="Book Antiqua" w:hAnsi="Book Antiqua"/>
          <w:sz w:val="24"/>
          <w:szCs w:val="24"/>
          <w:lang w:val="it-IT"/>
        </w:rPr>
      </w:pPr>
      <w:r w:rsidRPr="00026098">
        <w:rPr>
          <w:rFonts w:ascii="Book Antiqua" w:hAnsi="Book Antiqua"/>
          <w:w w:val="105"/>
          <w:sz w:val="24"/>
          <w:szCs w:val="24"/>
          <w:lang w:val="it-IT"/>
        </w:rPr>
        <w:t>Obiettivo del progetto è stimolare la costruzione di un modello virtuoso di lavoro tra scuola, imprese e territorio che favorisca il protagonismo dei giovani nella costruzione di un modello sociale ed economico positivo per la Calabria, basato sulla legalità, il rispetto delle persone e la valorizzazione delle risorse del</w:t>
      </w:r>
      <w:r w:rsidRPr="00026098">
        <w:rPr>
          <w:rFonts w:ascii="Book Antiqua" w:hAnsi="Book Antiqua"/>
          <w:spacing w:val="5"/>
          <w:w w:val="105"/>
          <w:sz w:val="24"/>
          <w:szCs w:val="24"/>
          <w:lang w:val="it-IT"/>
        </w:rPr>
        <w:t xml:space="preserve"> </w:t>
      </w:r>
      <w:r w:rsidRPr="00026098">
        <w:rPr>
          <w:rFonts w:ascii="Book Antiqua" w:hAnsi="Book Antiqua"/>
          <w:w w:val="105"/>
          <w:sz w:val="24"/>
          <w:szCs w:val="24"/>
          <w:lang w:val="it-IT"/>
        </w:rPr>
        <w:t>territorio.</w:t>
      </w:r>
    </w:p>
    <w:p w:rsidR="0068235D" w:rsidRPr="001915EF" w:rsidRDefault="0068235D" w:rsidP="007018E5">
      <w:pPr>
        <w:pStyle w:val="Titolo3"/>
        <w:spacing w:before="0" w:after="0"/>
        <w:jc w:val="both"/>
        <w:rPr>
          <w:rFonts w:ascii="Book Antiqua" w:hAnsi="Book Antiqua"/>
          <w:b/>
          <w:color w:val="auto"/>
          <w:sz w:val="24"/>
          <w:szCs w:val="24"/>
        </w:rPr>
      </w:pPr>
      <w:r w:rsidRPr="001915EF">
        <w:rPr>
          <w:rFonts w:ascii="Book Antiqua" w:hAnsi="Book Antiqua"/>
          <w:b/>
          <w:color w:val="auto"/>
          <w:w w:val="105"/>
          <w:sz w:val="24"/>
          <w:szCs w:val="24"/>
        </w:rPr>
        <w:t>Obiettivi specifici:</w:t>
      </w:r>
    </w:p>
    <w:p w:rsidR="0068235D" w:rsidRPr="00026098" w:rsidRDefault="0068235D" w:rsidP="007018E5">
      <w:pPr>
        <w:pStyle w:val="Paragrafoelenco"/>
        <w:numPr>
          <w:ilvl w:val="0"/>
          <w:numId w:val="2"/>
        </w:numPr>
        <w:tabs>
          <w:tab w:val="left" w:pos="811"/>
        </w:tabs>
        <w:spacing w:before="0"/>
        <w:ind w:right="111" w:hanging="360"/>
        <w:contextualSpacing/>
        <w:rPr>
          <w:rFonts w:ascii="Book Antiqua" w:hAnsi="Book Antiqua"/>
          <w:sz w:val="24"/>
          <w:szCs w:val="24"/>
          <w:lang w:val="it-IT"/>
        </w:rPr>
      </w:pPr>
      <w:r w:rsidRPr="00026098">
        <w:rPr>
          <w:rFonts w:ascii="Book Antiqua" w:hAnsi="Book Antiqua"/>
          <w:w w:val="105"/>
          <w:sz w:val="24"/>
          <w:szCs w:val="24"/>
          <w:lang w:val="it-IT"/>
        </w:rPr>
        <w:t>restituire nuova vita ai beni comuni, valorizzandone l’utilità sociale e costruendo utilità economica;</w:t>
      </w:r>
    </w:p>
    <w:p w:rsidR="0068235D" w:rsidRPr="00026098" w:rsidRDefault="0068235D" w:rsidP="007018E5">
      <w:pPr>
        <w:pStyle w:val="Paragrafoelenco"/>
        <w:numPr>
          <w:ilvl w:val="0"/>
          <w:numId w:val="2"/>
        </w:numPr>
        <w:tabs>
          <w:tab w:val="left" w:pos="811"/>
        </w:tabs>
        <w:spacing w:before="0"/>
        <w:ind w:right="106" w:hanging="360"/>
        <w:contextualSpacing/>
        <w:rPr>
          <w:rFonts w:ascii="Book Antiqua" w:hAnsi="Book Antiqua"/>
          <w:sz w:val="24"/>
          <w:szCs w:val="24"/>
          <w:lang w:val="it-IT"/>
        </w:rPr>
      </w:pPr>
      <w:r w:rsidRPr="00026098">
        <w:rPr>
          <w:rFonts w:ascii="Book Antiqua" w:hAnsi="Book Antiqua"/>
          <w:w w:val="105"/>
          <w:sz w:val="24"/>
          <w:szCs w:val="24"/>
          <w:lang w:val="it-IT"/>
        </w:rPr>
        <w:t>formare i giovani sul fare impresa e aiutarli nella sperimentazione delle proprie attitudini e talenti fino alla realizzazione delle proprie idee di lavoro o impresa;</w:t>
      </w:r>
    </w:p>
    <w:p w:rsidR="0068235D" w:rsidRPr="00026098" w:rsidRDefault="0068235D" w:rsidP="007018E5">
      <w:pPr>
        <w:pStyle w:val="Paragrafoelenco"/>
        <w:numPr>
          <w:ilvl w:val="0"/>
          <w:numId w:val="2"/>
        </w:numPr>
        <w:tabs>
          <w:tab w:val="left" w:pos="810"/>
          <w:tab w:val="left" w:pos="811"/>
        </w:tabs>
        <w:spacing w:before="0"/>
        <w:ind w:right="0" w:hanging="360"/>
        <w:contextualSpacing/>
        <w:rPr>
          <w:rFonts w:ascii="Book Antiqua" w:hAnsi="Book Antiqua"/>
          <w:sz w:val="24"/>
          <w:szCs w:val="24"/>
          <w:lang w:val="it-IT"/>
        </w:rPr>
      </w:pPr>
      <w:r w:rsidRPr="00026098">
        <w:rPr>
          <w:rFonts w:ascii="Book Antiqua" w:hAnsi="Book Antiqua"/>
          <w:w w:val="105"/>
          <w:sz w:val="24"/>
          <w:szCs w:val="24"/>
          <w:lang w:val="it-IT"/>
        </w:rPr>
        <w:t>creare nuove forme di lavoro, di professioni e di impresa in</w:t>
      </w:r>
      <w:r w:rsidRPr="00026098">
        <w:rPr>
          <w:rFonts w:ascii="Book Antiqua" w:hAnsi="Book Antiqua"/>
          <w:spacing w:val="2"/>
          <w:w w:val="105"/>
          <w:sz w:val="24"/>
          <w:szCs w:val="24"/>
          <w:lang w:val="it-IT"/>
        </w:rPr>
        <w:t xml:space="preserve"> </w:t>
      </w:r>
      <w:r w:rsidRPr="00026098">
        <w:rPr>
          <w:rFonts w:ascii="Book Antiqua" w:hAnsi="Book Antiqua"/>
          <w:w w:val="105"/>
          <w:sz w:val="24"/>
          <w:szCs w:val="24"/>
          <w:lang w:val="it-IT"/>
        </w:rPr>
        <w:t>Calabria.</w:t>
      </w:r>
    </w:p>
    <w:p w:rsidR="0094519F" w:rsidRDefault="0094519F" w:rsidP="007018E5">
      <w:pPr>
        <w:pStyle w:val="Titolo3"/>
        <w:spacing w:before="0" w:after="0"/>
        <w:jc w:val="both"/>
        <w:rPr>
          <w:rFonts w:ascii="Book Antiqua" w:hAnsi="Book Antiqua"/>
          <w:b/>
          <w:color w:val="222222"/>
          <w:w w:val="105"/>
          <w:sz w:val="24"/>
          <w:szCs w:val="24"/>
        </w:rPr>
      </w:pPr>
    </w:p>
    <w:p w:rsidR="0068235D" w:rsidRPr="001915EF" w:rsidRDefault="0068235D" w:rsidP="007018E5">
      <w:pPr>
        <w:pStyle w:val="Titolo3"/>
        <w:spacing w:before="0" w:after="0"/>
        <w:jc w:val="both"/>
        <w:rPr>
          <w:rFonts w:ascii="Book Antiqua" w:hAnsi="Book Antiqua"/>
          <w:b/>
          <w:sz w:val="24"/>
          <w:szCs w:val="24"/>
        </w:rPr>
      </w:pPr>
      <w:r w:rsidRPr="001915EF">
        <w:rPr>
          <w:rFonts w:ascii="Book Antiqua" w:hAnsi="Book Antiqua"/>
          <w:b/>
          <w:color w:val="222222"/>
          <w:w w:val="105"/>
          <w:sz w:val="24"/>
          <w:szCs w:val="24"/>
        </w:rPr>
        <w:t>Destinatari:</w:t>
      </w:r>
    </w:p>
    <w:p w:rsidR="0068235D" w:rsidRPr="00026098" w:rsidRDefault="0068235D" w:rsidP="007018E5">
      <w:pPr>
        <w:pStyle w:val="Corpodeltesto"/>
        <w:contextualSpacing/>
        <w:jc w:val="both"/>
        <w:rPr>
          <w:rFonts w:ascii="Book Antiqua" w:hAnsi="Book Antiqua"/>
          <w:sz w:val="24"/>
          <w:szCs w:val="24"/>
        </w:rPr>
      </w:pPr>
      <w:proofErr w:type="spellStart"/>
      <w:r w:rsidRPr="00026098">
        <w:rPr>
          <w:rFonts w:ascii="Book Antiqua" w:hAnsi="Book Antiqua"/>
          <w:w w:val="105"/>
          <w:sz w:val="24"/>
          <w:szCs w:val="24"/>
        </w:rPr>
        <w:t>Diretti</w:t>
      </w:r>
      <w:proofErr w:type="spellEnd"/>
      <w:r w:rsidRPr="00026098">
        <w:rPr>
          <w:rFonts w:ascii="Book Antiqua" w:hAnsi="Book Antiqua"/>
          <w:w w:val="105"/>
          <w:sz w:val="24"/>
          <w:szCs w:val="24"/>
        </w:rPr>
        <w:t>:</w:t>
      </w:r>
    </w:p>
    <w:p w:rsidR="0068235D" w:rsidRPr="00026098" w:rsidRDefault="0068235D" w:rsidP="007018E5">
      <w:pPr>
        <w:pStyle w:val="Paragrafoelenco"/>
        <w:numPr>
          <w:ilvl w:val="0"/>
          <w:numId w:val="1"/>
        </w:numPr>
        <w:tabs>
          <w:tab w:val="left" w:pos="811"/>
        </w:tabs>
        <w:spacing w:before="0"/>
        <w:ind w:hanging="360"/>
        <w:contextualSpacing/>
        <w:rPr>
          <w:rFonts w:ascii="Book Antiqua" w:hAnsi="Book Antiqua"/>
          <w:sz w:val="24"/>
          <w:szCs w:val="24"/>
          <w:lang w:val="it-IT"/>
        </w:rPr>
      </w:pPr>
      <w:r w:rsidRPr="00026098">
        <w:rPr>
          <w:rFonts w:ascii="Book Antiqua" w:hAnsi="Book Antiqua"/>
          <w:w w:val="105"/>
          <w:sz w:val="24"/>
          <w:szCs w:val="24"/>
          <w:lang w:val="it-IT"/>
        </w:rPr>
        <w:t xml:space="preserve">1.000 giovani delle scuole superiori (n.3, licei e scuole professionali per ciascuna provincia) saranno coinvolti nelle attività del primo anno (formazione e redazione delle business </w:t>
      </w:r>
      <w:proofErr w:type="spellStart"/>
      <w:r w:rsidRPr="00026098">
        <w:rPr>
          <w:rFonts w:ascii="Book Antiqua" w:hAnsi="Book Antiqua"/>
          <w:w w:val="105"/>
          <w:sz w:val="24"/>
          <w:szCs w:val="24"/>
          <w:lang w:val="it-IT"/>
        </w:rPr>
        <w:t>ideas</w:t>
      </w:r>
      <w:proofErr w:type="spellEnd"/>
      <w:r w:rsidRPr="00026098">
        <w:rPr>
          <w:rFonts w:ascii="Book Antiqua" w:hAnsi="Book Antiqua"/>
          <w:w w:val="105"/>
          <w:sz w:val="24"/>
          <w:szCs w:val="24"/>
          <w:lang w:val="it-IT"/>
        </w:rPr>
        <w:t>);</w:t>
      </w:r>
    </w:p>
    <w:p w:rsidR="0068235D" w:rsidRPr="001915EF" w:rsidRDefault="0068235D" w:rsidP="007018E5">
      <w:pPr>
        <w:pStyle w:val="Paragrafoelenco"/>
        <w:numPr>
          <w:ilvl w:val="0"/>
          <w:numId w:val="1"/>
        </w:numPr>
        <w:tabs>
          <w:tab w:val="left" w:pos="811"/>
        </w:tabs>
        <w:spacing w:before="0"/>
        <w:ind w:right="105" w:hanging="360"/>
        <w:contextualSpacing/>
        <w:rPr>
          <w:rFonts w:ascii="Book Antiqua" w:hAnsi="Book Antiqua"/>
          <w:sz w:val="24"/>
          <w:szCs w:val="24"/>
          <w:lang w:val="it-IT"/>
        </w:rPr>
      </w:pPr>
      <w:r w:rsidRPr="00026098">
        <w:rPr>
          <w:rFonts w:ascii="Book Antiqua" w:hAnsi="Book Antiqua"/>
          <w:w w:val="105"/>
          <w:sz w:val="24"/>
          <w:szCs w:val="24"/>
          <w:lang w:val="it-IT"/>
        </w:rPr>
        <w:t xml:space="preserve">tra questi 1.000 giovani saranno selezionati i gruppi delle business </w:t>
      </w:r>
      <w:proofErr w:type="spellStart"/>
      <w:r w:rsidRPr="00026098">
        <w:rPr>
          <w:rFonts w:ascii="Book Antiqua" w:hAnsi="Book Antiqua"/>
          <w:w w:val="105"/>
          <w:sz w:val="24"/>
          <w:szCs w:val="24"/>
          <w:lang w:val="it-IT"/>
        </w:rPr>
        <w:t>ideas</w:t>
      </w:r>
      <w:proofErr w:type="spellEnd"/>
      <w:r w:rsidRPr="00026098">
        <w:rPr>
          <w:rFonts w:ascii="Book Antiqua" w:hAnsi="Book Antiqua"/>
          <w:w w:val="105"/>
          <w:sz w:val="24"/>
          <w:szCs w:val="24"/>
          <w:lang w:val="it-IT"/>
        </w:rPr>
        <w:t xml:space="preserve"> vincitrici (una per ogni provincia) che accederanno alla fase di realizzazione negli ultimi sei </w:t>
      </w:r>
      <w:r w:rsidRPr="001915EF">
        <w:rPr>
          <w:rFonts w:ascii="Book Antiqua" w:hAnsi="Book Antiqua"/>
          <w:w w:val="105"/>
          <w:sz w:val="24"/>
          <w:szCs w:val="24"/>
          <w:lang w:val="it-IT"/>
        </w:rPr>
        <w:t>mesi (indicativamente 30</w:t>
      </w:r>
      <w:r w:rsidRPr="001915EF">
        <w:rPr>
          <w:rFonts w:ascii="Book Antiqua" w:hAnsi="Book Antiqua"/>
          <w:spacing w:val="1"/>
          <w:w w:val="105"/>
          <w:sz w:val="24"/>
          <w:szCs w:val="24"/>
          <w:lang w:val="it-IT"/>
        </w:rPr>
        <w:t xml:space="preserve"> </w:t>
      </w:r>
      <w:r w:rsidRPr="001915EF">
        <w:rPr>
          <w:rFonts w:ascii="Book Antiqua" w:hAnsi="Book Antiqua"/>
          <w:w w:val="105"/>
          <w:sz w:val="24"/>
          <w:szCs w:val="24"/>
          <w:lang w:val="it-IT"/>
        </w:rPr>
        <w:t>giovani).</w:t>
      </w:r>
    </w:p>
    <w:p w:rsidR="0068235D" w:rsidRPr="00026098" w:rsidRDefault="0068235D" w:rsidP="007018E5">
      <w:pPr>
        <w:pStyle w:val="Corpodeltesto"/>
        <w:ind w:left="102"/>
        <w:contextualSpacing/>
        <w:jc w:val="both"/>
        <w:rPr>
          <w:rFonts w:ascii="Book Antiqua" w:hAnsi="Book Antiqua"/>
          <w:sz w:val="24"/>
          <w:szCs w:val="24"/>
          <w:lang w:val="it-IT"/>
        </w:rPr>
      </w:pPr>
      <w:r w:rsidRPr="00026098">
        <w:rPr>
          <w:rFonts w:ascii="Book Antiqua" w:hAnsi="Book Antiqua"/>
          <w:w w:val="105"/>
          <w:sz w:val="24"/>
          <w:szCs w:val="24"/>
          <w:lang w:val="it-IT"/>
        </w:rPr>
        <w:t>Indiretti: almeno 5 comunità locali dove sono collocati i beni comuni</w:t>
      </w:r>
    </w:p>
    <w:p w:rsidR="0068235D" w:rsidRDefault="0068235D" w:rsidP="007018E5">
      <w:pPr>
        <w:pStyle w:val="Titolo1"/>
        <w:spacing w:before="0"/>
        <w:jc w:val="both"/>
        <w:rPr>
          <w:rFonts w:ascii="Book Antiqua" w:hAnsi="Book Antiqua"/>
          <w:color w:val="538135"/>
          <w:sz w:val="24"/>
          <w:szCs w:val="24"/>
          <w:u w:color="538135"/>
        </w:rPr>
      </w:pPr>
    </w:p>
    <w:p w:rsidR="0068235D" w:rsidRPr="00ED0E79" w:rsidRDefault="0068235D" w:rsidP="007018E5">
      <w:pPr>
        <w:pStyle w:val="Titolo1"/>
        <w:spacing w:before="0"/>
        <w:jc w:val="both"/>
        <w:rPr>
          <w:rFonts w:ascii="Book Antiqua" w:hAnsi="Book Antiqua"/>
          <w:color w:val="538135"/>
          <w:sz w:val="24"/>
          <w:szCs w:val="24"/>
          <w:u w:val="double" w:color="538135"/>
        </w:rPr>
      </w:pPr>
      <w:r w:rsidRPr="00ED0E79">
        <w:rPr>
          <w:rFonts w:ascii="Book Antiqua" w:hAnsi="Book Antiqua"/>
          <w:color w:val="538135"/>
          <w:sz w:val="24"/>
          <w:szCs w:val="24"/>
          <w:u w:val="double" w:color="538135"/>
        </w:rPr>
        <w:t>Le fasi del progetto</w:t>
      </w:r>
    </w:p>
    <w:p w:rsidR="0068235D" w:rsidRPr="006255F3" w:rsidRDefault="0068235D" w:rsidP="007018E5">
      <w:pPr>
        <w:spacing w:before="0" w:line="240" w:lineRule="auto"/>
        <w:contextualSpacing/>
        <w:jc w:val="both"/>
        <w:rPr>
          <w:rFonts w:ascii="Book Antiqua" w:hAnsi="Book Antiqua"/>
          <w:color w:val="auto"/>
          <w:w w:val="105"/>
          <w:sz w:val="24"/>
          <w:szCs w:val="24"/>
        </w:rPr>
      </w:pPr>
      <w:r w:rsidRPr="006255F3">
        <w:rPr>
          <w:rFonts w:ascii="Book Antiqua" w:hAnsi="Book Antiqua"/>
          <w:b/>
          <w:color w:val="auto"/>
          <w:w w:val="105"/>
          <w:sz w:val="24"/>
          <w:szCs w:val="24"/>
        </w:rPr>
        <w:t xml:space="preserve">FASE 1 </w:t>
      </w:r>
      <w:r w:rsidRPr="006255F3">
        <w:rPr>
          <w:rFonts w:ascii="Book Antiqua" w:hAnsi="Book Antiqua"/>
          <w:color w:val="auto"/>
          <w:w w:val="105"/>
          <w:sz w:val="24"/>
          <w:szCs w:val="24"/>
        </w:rPr>
        <w:t>- coinvolgimento dei territori: presentazione del progetto nelle scuole superiori delle province calabresi per favorirne la partecipazione, ricerca dei Comuni e selezione dei beni comuni (luglio - dicembre 2016); selezione di almeno tre scuole a provincia (giugno - dicembre 2016).</w:t>
      </w:r>
    </w:p>
    <w:p w:rsidR="0068235D" w:rsidRPr="00026098" w:rsidRDefault="0068235D" w:rsidP="007018E5">
      <w:pPr>
        <w:pStyle w:val="Corpodeltesto"/>
        <w:ind w:right="104"/>
        <w:contextualSpacing/>
        <w:jc w:val="both"/>
        <w:rPr>
          <w:rFonts w:ascii="Book Antiqua" w:hAnsi="Book Antiqua"/>
          <w:sz w:val="24"/>
          <w:szCs w:val="24"/>
          <w:lang w:val="it-IT"/>
        </w:rPr>
      </w:pPr>
      <w:r>
        <w:rPr>
          <w:rFonts w:ascii="Book Antiqua" w:hAnsi="Book Antiqua"/>
          <w:b/>
          <w:w w:val="105"/>
          <w:sz w:val="24"/>
          <w:szCs w:val="24"/>
          <w:lang w:val="it-IT"/>
        </w:rPr>
        <w:t>FASE 2</w:t>
      </w:r>
      <w:r w:rsidRPr="00026098">
        <w:rPr>
          <w:rFonts w:ascii="Book Antiqua" w:hAnsi="Book Antiqua"/>
          <w:b/>
          <w:w w:val="105"/>
          <w:sz w:val="24"/>
          <w:szCs w:val="24"/>
          <w:lang w:val="it-IT"/>
        </w:rPr>
        <w:t xml:space="preserve"> </w:t>
      </w:r>
      <w:r w:rsidRPr="00026098">
        <w:rPr>
          <w:rFonts w:ascii="Book Antiqua" w:hAnsi="Book Antiqua"/>
          <w:w w:val="105"/>
          <w:sz w:val="24"/>
          <w:szCs w:val="24"/>
          <w:lang w:val="it-IT"/>
        </w:rPr>
        <w:t xml:space="preserve">- laboratori di formazione e </w:t>
      </w:r>
      <w:proofErr w:type="spellStart"/>
      <w:r w:rsidRPr="00026098">
        <w:rPr>
          <w:rFonts w:ascii="Book Antiqua" w:hAnsi="Book Antiqua"/>
          <w:w w:val="105"/>
          <w:sz w:val="24"/>
          <w:szCs w:val="24"/>
          <w:lang w:val="it-IT"/>
        </w:rPr>
        <w:t>mentoring</w:t>
      </w:r>
      <w:proofErr w:type="spellEnd"/>
      <w:r w:rsidRPr="00026098">
        <w:rPr>
          <w:rFonts w:ascii="Book Antiqua" w:hAnsi="Book Antiqua"/>
          <w:w w:val="105"/>
          <w:sz w:val="24"/>
          <w:szCs w:val="24"/>
          <w:lang w:val="it-IT"/>
        </w:rPr>
        <w:t xml:space="preserve"> (gennaio – aprile 2017): realizzazione di un percorso di formazione sulla creazione di impresa che alternerà laboratori pratici, momenti di formazione in aula, incontri con imprenditori e </w:t>
      </w:r>
      <w:proofErr w:type="spellStart"/>
      <w:r w:rsidRPr="00026098">
        <w:rPr>
          <w:rFonts w:ascii="Book Antiqua" w:hAnsi="Book Antiqua"/>
          <w:w w:val="105"/>
          <w:sz w:val="24"/>
          <w:szCs w:val="24"/>
          <w:lang w:val="it-IT"/>
        </w:rPr>
        <w:t>influencer</w:t>
      </w:r>
      <w:proofErr w:type="spellEnd"/>
      <w:r w:rsidRPr="00026098">
        <w:rPr>
          <w:rFonts w:ascii="Book Antiqua" w:hAnsi="Book Antiqua"/>
          <w:w w:val="105"/>
          <w:sz w:val="24"/>
          <w:szCs w:val="24"/>
          <w:lang w:val="it-IT"/>
        </w:rPr>
        <w:t xml:space="preserve">; successivamente verranno individuati i team e supportati nello sviluppo delle idee di business sui beni comuni individuati. In questa fase saranno coinvolte anche le tre università calabresi con un laboratorio che permetterà agli studenti universitari di aderire al progetto e partecipare alle successive tappe formative: meeting regionale di tutti i partecipanti al progetto (a metà febbraio) e </w:t>
      </w:r>
      <w:proofErr w:type="spellStart"/>
      <w:r w:rsidRPr="00026098">
        <w:rPr>
          <w:rFonts w:ascii="Book Antiqua" w:hAnsi="Book Antiqua"/>
          <w:w w:val="105"/>
          <w:sz w:val="24"/>
          <w:szCs w:val="24"/>
          <w:lang w:val="it-IT"/>
        </w:rPr>
        <w:t>Masterclass</w:t>
      </w:r>
      <w:proofErr w:type="spellEnd"/>
      <w:r w:rsidRPr="00026098">
        <w:rPr>
          <w:rFonts w:ascii="Book Antiqua" w:hAnsi="Book Antiqua"/>
          <w:w w:val="105"/>
          <w:sz w:val="24"/>
          <w:szCs w:val="24"/>
          <w:lang w:val="it-IT"/>
        </w:rPr>
        <w:t xml:space="preserve"> di tre giorni con esperti (a metà aprile).</w:t>
      </w:r>
    </w:p>
    <w:p w:rsidR="0068235D" w:rsidRPr="00026098" w:rsidRDefault="0068235D" w:rsidP="007018E5">
      <w:pPr>
        <w:pStyle w:val="Corpodeltesto"/>
        <w:ind w:right="107"/>
        <w:contextualSpacing/>
        <w:jc w:val="both"/>
        <w:rPr>
          <w:rFonts w:ascii="Book Antiqua" w:hAnsi="Book Antiqua"/>
          <w:sz w:val="24"/>
          <w:szCs w:val="24"/>
          <w:lang w:val="it-IT"/>
        </w:rPr>
      </w:pPr>
      <w:r>
        <w:rPr>
          <w:rFonts w:ascii="Book Antiqua" w:hAnsi="Book Antiqua"/>
          <w:b/>
          <w:w w:val="105"/>
          <w:sz w:val="24"/>
          <w:szCs w:val="24"/>
          <w:lang w:val="it-IT"/>
        </w:rPr>
        <w:t xml:space="preserve">FASE 3 </w:t>
      </w:r>
      <w:r w:rsidRPr="00026098">
        <w:rPr>
          <w:rFonts w:ascii="Book Antiqua" w:hAnsi="Book Antiqua"/>
          <w:w w:val="105"/>
          <w:sz w:val="24"/>
          <w:szCs w:val="24"/>
          <w:lang w:val="it-IT"/>
        </w:rPr>
        <w:t xml:space="preserve">- business </w:t>
      </w:r>
      <w:proofErr w:type="spellStart"/>
      <w:r w:rsidRPr="00026098">
        <w:rPr>
          <w:rFonts w:ascii="Book Antiqua" w:hAnsi="Book Antiqua"/>
          <w:w w:val="105"/>
          <w:sz w:val="24"/>
          <w:szCs w:val="24"/>
          <w:lang w:val="it-IT"/>
        </w:rPr>
        <w:t>competition</w:t>
      </w:r>
      <w:proofErr w:type="spellEnd"/>
      <w:r w:rsidRPr="00026098">
        <w:rPr>
          <w:rFonts w:ascii="Book Antiqua" w:hAnsi="Book Antiqua"/>
          <w:w w:val="105"/>
          <w:sz w:val="24"/>
          <w:szCs w:val="24"/>
          <w:lang w:val="it-IT"/>
        </w:rPr>
        <w:t xml:space="preserve"> regionale (maggio 2017): vedrà protagoniste tutte le scuole partecipanti e i team, ma anche il mondo delle istituzioni, dell’imprenditoria e dell’associazionismo al fine di innescare collaborazioni come già accaduto nella precedente edizione. Sarà l’occasione anche per organizzare workshop e tavoli di lavoro con Amministrazioni e organizzazioni non profit per affrontare il tema dei beni comuni e dell’imprenditoria sociale. Nella Business </w:t>
      </w:r>
      <w:proofErr w:type="spellStart"/>
      <w:r w:rsidRPr="00026098">
        <w:rPr>
          <w:rFonts w:ascii="Book Antiqua" w:hAnsi="Book Antiqua"/>
          <w:w w:val="105"/>
          <w:sz w:val="24"/>
          <w:szCs w:val="24"/>
          <w:lang w:val="it-IT"/>
        </w:rPr>
        <w:t>Competition</w:t>
      </w:r>
      <w:proofErr w:type="spellEnd"/>
      <w:r w:rsidRPr="00026098">
        <w:rPr>
          <w:rFonts w:ascii="Book Antiqua" w:hAnsi="Book Antiqua"/>
          <w:w w:val="105"/>
          <w:sz w:val="24"/>
          <w:szCs w:val="24"/>
          <w:lang w:val="it-IT"/>
        </w:rPr>
        <w:t xml:space="preserve"> saranno decretati 5 team vincitori (uno a provincia) che riceveranno un Grant di 30.000,00 euro per dare inizio alla realizzazione del progetto imprenditoriale.</w:t>
      </w:r>
    </w:p>
    <w:p w:rsidR="0068235D" w:rsidRPr="006255F3" w:rsidRDefault="0068235D" w:rsidP="007018E5">
      <w:pPr>
        <w:spacing w:before="0" w:line="240" w:lineRule="auto"/>
        <w:contextualSpacing/>
        <w:jc w:val="both"/>
        <w:rPr>
          <w:rFonts w:ascii="Book Antiqua" w:hAnsi="Book Antiqua"/>
          <w:color w:val="auto"/>
          <w:w w:val="105"/>
          <w:sz w:val="24"/>
          <w:szCs w:val="24"/>
        </w:rPr>
      </w:pPr>
      <w:r w:rsidRPr="006255F3">
        <w:rPr>
          <w:rFonts w:ascii="Book Antiqua" w:hAnsi="Book Antiqua"/>
          <w:b/>
          <w:color w:val="auto"/>
          <w:w w:val="105"/>
          <w:sz w:val="24"/>
          <w:szCs w:val="24"/>
        </w:rPr>
        <w:t xml:space="preserve">FASE 4 </w:t>
      </w:r>
      <w:r w:rsidRPr="006255F3">
        <w:rPr>
          <w:rFonts w:ascii="Book Antiqua" w:hAnsi="Book Antiqua"/>
          <w:color w:val="auto"/>
          <w:w w:val="105"/>
          <w:sz w:val="24"/>
          <w:szCs w:val="24"/>
        </w:rPr>
        <w:t xml:space="preserve">- startup delle idee vincitrici con attività di </w:t>
      </w:r>
      <w:proofErr w:type="spellStart"/>
      <w:r w:rsidRPr="006255F3">
        <w:rPr>
          <w:rFonts w:ascii="Book Antiqua" w:hAnsi="Book Antiqua"/>
          <w:color w:val="auto"/>
          <w:w w:val="105"/>
          <w:sz w:val="24"/>
          <w:szCs w:val="24"/>
        </w:rPr>
        <w:t>Mentoring</w:t>
      </w:r>
      <w:proofErr w:type="spellEnd"/>
      <w:r w:rsidRPr="006255F3">
        <w:rPr>
          <w:rFonts w:ascii="Book Antiqua" w:hAnsi="Book Antiqua"/>
          <w:color w:val="auto"/>
          <w:w w:val="105"/>
          <w:sz w:val="24"/>
          <w:szCs w:val="24"/>
        </w:rPr>
        <w:t xml:space="preserve"> per accompagnare i giovani team nella realizzazione dei progetti (maggio 2017 – dicembre 2017). Per ogni startup sarà individuato un professionista che accompagnerà il team.</w:t>
      </w:r>
    </w:p>
    <w:p w:rsidR="0068235D" w:rsidRPr="00026098" w:rsidRDefault="0068235D" w:rsidP="007018E5">
      <w:pPr>
        <w:spacing w:before="0" w:line="240" w:lineRule="auto"/>
        <w:contextualSpacing/>
        <w:jc w:val="both"/>
        <w:rPr>
          <w:rFonts w:ascii="Book Antiqua" w:hAnsi="Book Antiqua"/>
          <w:w w:val="105"/>
          <w:sz w:val="24"/>
          <w:szCs w:val="24"/>
        </w:rPr>
      </w:pPr>
    </w:p>
    <w:p w:rsidR="0068235D" w:rsidRDefault="0068235D" w:rsidP="007018E5">
      <w:pPr>
        <w:pStyle w:val="Titolo1"/>
        <w:spacing w:before="0"/>
        <w:jc w:val="both"/>
        <w:rPr>
          <w:rFonts w:ascii="Book Antiqua" w:hAnsi="Book Antiqua"/>
          <w:color w:val="538135"/>
          <w:sz w:val="24"/>
          <w:szCs w:val="24"/>
          <w:u w:val="double" w:color="538135"/>
        </w:rPr>
      </w:pPr>
      <w:r>
        <w:rPr>
          <w:rFonts w:ascii="Book Antiqua" w:hAnsi="Book Antiqua"/>
          <w:color w:val="538135"/>
          <w:sz w:val="24"/>
          <w:szCs w:val="24"/>
          <w:u w:val="double" w:color="538135"/>
        </w:rPr>
        <w:t>I numeri di questa edizione</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Nella FASE 1 del progetto sono state coinvolte 14 Scuole superiori di secondo grado di tutta la Calabria per un totale di 1000 studenti; 24 i beni comuni messi a disposizione dalle 8 amministrazioni locali partner.</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 xml:space="preserve">Alla Business </w:t>
      </w:r>
      <w:proofErr w:type="spellStart"/>
      <w:r w:rsidRPr="00600E0F">
        <w:rPr>
          <w:rFonts w:ascii="Book Antiqua" w:hAnsi="Book Antiqua"/>
          <w:b w:val="0"/>
          <w:color w:val="auto"/>
          <w:sz w:val="24"/>
          <w:szCs w:val="24"/>
        </w:rPr>
        <w:t>Competition</w:t>
      </w:r>
      <w:proofErr w:type="spellEnd"/>
      <w:r w:rsidRPr="00600E0F">
        <w:rPr>
          <w:rFonts w:ascii="Book Antiqua" w:hAnsi="Book Antiqua"/>
          <w:b w:val="0"/>
          <w:color w:val="auto"/>
          <w:sz w:val="24"/>
          <w:szCs w:val="24"/>
        </w:rPr>
        <w:t xml:space="preserve"> sono arrivati 13 Team finalisti per un totale di 66 studenti.</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Nella FASE 4 sono impegnati 5 Team per un totale di 22 ragazzi tra 18 e 20 anni che si stanno costituendo come soggetti giuridici per realizzare le loro idee:</w:t>
      </w:r>
    </w:p>
    <w:p w:rsidR="0068235D" w:rsidRDefault="0068235D" w:rsidP="007018E5">
      <w:pPr>
        <w:pStyle w:val="Titolo1"/>
        <w:spacing w:before="0"/>
        <w:jc w:val="both"/>
        <w:rPr>
          <w:rFonts w:ascii="Book Antiqua" w:hAnsi="Book Antiqua"/>
          <w:color w:val="538135"/>
          <w:sz w:val="24"/>
          <w:szCs w:val="24"/>
          <w:u w:val="double" w:color="538135"/>
        </w:rPr>
      </w:pPr>
    </w:p>
    <w:p w:rsidR="0068235D" w:rsidRPr="0020757E" w:rsidRDefault="0068235D" w:rsidP="007018E5">
      <w:pPr>
        <w:pStyle w:val="Titolo1"/>
        <w:spacing w:before="0"/>
        <w:jc w:val="both"/>
        <w:rPr>
          <w:rFonts w:ascii="Book Antiqua" w:hAnsi="Book Antiqua"/>
          <w:color w:val="538135"/>
          <w:sz w:val="24"/>
          <w:szCs w:val="24"/>
          <w:u w:val="double" w:color="538135"/>
        </w:rPr>
      </w:pPr>
      <w:r w:rsidRPr="0020757E">
        <w:rPr>
          <w:rFonts w:ascii="Book Antiqua" w:hAnsi="Book Antiqua"/>
          <w:color w:val="538135"/>
          <w:sz w:val="24"/>
          <w:szCs w:val="24"/>
          <w:u w:val="double" w:color="538135"/>
        </w:rPr>
        <w:t>Virtual Agorà</w:t>
      </w:r>
    </w:p>
    <w:p w:rsidR="0068235D" w:rsidRPr="00600E0F" w:rsidRDefault="0068235D" w:rsidP="007018E5">
      <w:pPr>
        <w:pStyle w:val="Titolo1"/>
        <w:spacing w:before="0"/>
        <w:jc w:val="both"/>
        <w:rPr>
          <w:rFonts w:ascii="Book Antiqua" w:hAnsi="Book Antiqua"/>
          <w:b w:val="0"/>
          <w:color w:val="auto"/>
          <w:sz w:val="24"/>
          <w:szCs w:val="24"/>
        </w:rPr>
      </w:pPr>
      <w:r>
        <w:rPr>
          <w:rFonts w:ascii="Book Antiqua" w:hAnsi="Book Antiqua"/>
          <w:b w:val="0"/>
          <w:color w:val="auto"/>
          <w:sz w:val="24"/>
          <w:szCs w:val="24"/>
        </w:rPr>
        <w:t>C</w:t>
      </w:r>
      <w:r w:rsidRPr="00600E0F">
        <w:rPr>
          <w:rFonts w:ascii="Book Antiqua" w:hAnsi="Book Antiqua"/>
          <w:b w:val="0"/>
          <w:color w:val="auto"/>
          <w:sz w:val="24"/>
          <w:szCs w:val="24"/>
        </w:rPr>
        <w:t>ittà: Crotone</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bene comune: parco Pitagora</w:t>
      </w:r>
    </w:p>
    <w:p w:rsidR="0094519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 xml:space="preserve">Idea: L’idea riguarda la creazione di un percorso virtuale all’interno del Museo di Pitagora che, attraverso l’utilizzo di appositi visori, consentirà agli utenti di acquisire conoscenze relative ad  </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lastRenderedPageBreak/>
        <w:t>aspetti rilevanti ma ancora poco conosciuti legati alla figura di Pitagora. In aggiunta la creazione di un sito internet, laboratori di stampa 3D con vendita di oggetti legati al Parco e futuro allestimento di biblioteche e cinema all’aperto.</w:t>
      </w:r>
    </w:p>
    <w:p w:rsidR="0068235D" w:rsidRDefault="0068235D" w:rsidP="007018E5">
      <w:pPr>
        <w:pStyle w:val="Titolo1"/>
        <w:spacing w:before="0"/>
        <w:jc w:val="both"/>
        <w:rPr>
          <w:rFonts w:ascii="Book Antiqua" w:hAnsi="Book Antiqua"/>
          <w:b w:val="0"/>
          <w:sz w:val="24"/>
          <w:szCs w:val="24"/>
        </w:rPr>
      </w:pPr>
    </w:p>
    <w:p w:rsidR="0068235D" w:rsidRPr="0020757E" w:rsidRDefault="0068235D" w:rsidP="007018E5">
      <w:pPr>
        <w:pStyle w:val="Titolo1"/>
        <w:spacing w:before="0"/>
        <w:jc w:val="both"/>
        <w:rPr>
          <w:rFonts w:ascii="Book Antiqua" w:hAnsi="Book Antiqua"/>
          <w:color w:val="538135"/>
          <w:sz w:val="24"/>
          <w:szCs w:val="24"/>
          <w:u w:val="double" w:color="538135"/>
        </w:rPr>
      </w:pPr>
      <w:r w:rsidRPr="0020757E">
        <w:rPr>
          <w:rFonts w:ascii="Book Antiqua" w:hAnsi="Book Antiqua"/>
          <w:color w:val="538135"/>
          <w:sz w:val="24"/>
          <w:szCs w:val="24"/>
          <w:u w:val="double" w:color="538135"/>
        </w:rPr>
        <w:t>Experience House</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Città: Pizzo</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Bene comune: Loggia della Tonnara</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 xml:space="preserve">Una residenza temporanea d’artista pensata prevalentemente per i nomadi digitali, un posto in cui andare oltre la fruizione del desk di lavoro, dove condividere idee, competenze, creatività con la comunità e i cittadini di Pizzo. Uno spazio in cui coabitano modernità e storia, enogastronomia responsabile, arte e cultura, innovazione e identità il tutto in un armonioso </w:t>
      </w:r>
      <w:proofErr w:type="spellStart"/>
      <w:r w:rsidRPr="00600E0F">
        <w:rPr>
          <w:rFonts w:ascii="Book Antiqua" w:hAnsi="Book Antiqua"/>
          <w:b w:val="0"/>
          <w:color w:val="auto"/>
          <w:sz w:val="24"/>
          <w:szCs w:val="24"/>
        </w:rPr>
        <w:t>meltingpot</w:t>
      </w:r>
      <w:proofErr w:type="spellEnd"/>
      <w:r w:rsidRPr="00600E0F">
        <w:rPr>
          <w:rFonts w:ascii="Book Antiqua" w:hAnsi="Book Antiqua"/>
          <w:b w:val="0"/>
          <w:color w:val="auto"/>
          <w:sz w:val="24"/>
          <w:szCs w:val="24"/>
        </w:rPr>
        <w:t>.</w:t>
      </w:r>
    </w:p>
    <w:p w:rsidR="0068235D" w:rsidRDefault="0068235D" w:rsidP="007018E5">
      <w:pPr>
        <w:pStyle w:val="Titolo1"/>
        <w:spacing w:before="0"/>
        <w:jc w:val="both"/>
        <w:rPr>
          <w:rFonts w:ascii="Book Antiqua" w:hAnsi="Book Antiqua"/>
          <w:b w:val="0"/>
          <w:sz w:val="24"/>
          <w:szCs w:val="24"/>
        </w:rPr>
      </w:pPr>
    </w:p>
    <w:p w:rsidR="0068235D" w:rsidRPr="0020757E" w:rsidRDefault="0068235D" w:rsidP="007018E5">
      <w:pPr>
        <w:pStyle w:val="Titolo1"/>
        <w:spacing w:before="0"/>
        <w:jc w:val="both"/>
        <w:rPr>
          <w:rFonts w:ascii="Book Antiqua" w:hAnsi="Book Antiqua"/>
          <w:color w:val="538135"/>
          <w:sz w:val="24"/>
          <w:szCs w:val="24"/>
          <w:u w:val="double" w:color="538135"/>
        </w:rPr>
      </w:pPr>
      <w:proofErr w:type="spellStart"/>
      <w:r w:rsidRPr="0020757E">
        <w:rPr>
          <w:rFonts w:ascii="Book Antiqua" w:hAnsi="Book Antiqua"/>
          <w:color w:val="538135"/>
          <w:sz w:val="24"/>
          <w:szCs w:val="24"/>
          <w:u w:val="double" w:color="538135"/>
        </w:rPr>
        <w:t>Otakube</w:t>
      </w:r>
      <w:proofErr w:type="spellEnd"/>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Città: Cosenza</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Bene comune: Città dei ragazzi</w:t>
      </w:r>
    </w:p>
    <w:p w:rsidR="0068235D" w:rsidRPr="00600E0F" w:rsidRDefault="0068235D" w:rsidP="007018E5">
      <w:pPr>
        <w:pStyle w:val="Titolo1"/>
        <w:spacing w:before="0"/>
        <w:jc w:val="both"/>
        <w:rPr>
          <w:rFonts w:ascii="Book Antiqua" w:hAnsi="Book Antiqua"/>
          <w:b w:val="0"/>
          <w:color w:val="auto"/>
          <w:sz w:val="24"/>
          <w:szCs w:val="24"/>
        </w:rPr>
      </w:pPr>
      <w:proofErr w:type="spellStart"/>
      <w:r w:rsidRPr="00600E0F">
        <w:rPr>
          <w:rFonts w:ascii="Book Antiqua" w:hAnsi="Book Antiqua"/>
          <w:b w:val="0"/>
          <w:color w:val="auto"/>
          <w:sz w:val="24"/>
          <w:szCs w:val="24"/>
        </w:rPr>
        <w:t>Otakube</w:t>
      </w:r>
      <w:proofErr w:type="spellEnd"/>
      <w:r w:rsidRPr="00600E0F">
        <w:rPr>
          <w:rFonts w:ascii="Book Antiqua" w:hAnsi="Book Antiqua"/>
          <w:b w:val="0"/>
          <w:bCs/>
          <w:color w:val="auto"/>
          <w:sz w:val="24"/>
          <w:szCs w:val="24"/>
        </w:rPr>
        <w:t xml:space="preserve"> è il primo FAB LAB dedicato al mondo </w:t>
      </w:r>
      <w:proofErr w:type="spellStart"/>
      <w:r w:rsidRPr="00600E0F">
        <w:rPr>
          <w:rFonts w:ascii="Book Antiqua" w:hAnsi="Book Antiqua"/>
          <w:b w:val="0"/>
          <w:bCs/>
          <w:color w:val="auto"/>
          <w:sz w:val="24"/>
          <w:szCs w:val="24"/>
        </w:rPr>
        <w:t>Cosplay</w:t>
      </w:r>
      <w:proofErr w:type="spellEnd"/>
      <w:r w:rsidRPr="00600E0F">
        <w:rPr>
          <w:rFonts w:ascii="Book Antiqua" w:hAnsi="Book Antiqua"/>
          <w:b w:val="0"/>
          <w:bCs/>
          <w:color w:val="auto"/>
          <w:sz w:val="24"/>
          <w:szCs w:val="24"/>
        </w:rPr>
        <w:t xml:space="preserve">. Un luogo dove amanti dei fumetti, videogames, cinema, anime e manga possano ritrovarsi per studiare, conoscersi, scambiare consigli ed esprimere la propria passione nel creare ed indossare “i panni” del personaggio preferito. Un ambiente dinamico, creativo e innovativo dove mettere in condivisione attrezzature materiali e fonti di ispirazioni necessarie. </w:t>
      </w:r>
    </w:p>
    <w:p w:rsidR="0068235D" w:rsidRDefault="0068235D" w:rsidP="007018E5">
      <w:pPr>
        <w:pStyle w:val="Titolo1"/>
        <w:spacing w:before="0"/>
        <w:jc w:val="both"/>
        <w:rPr>
          <w:rFonts w:ascii="Book Antiqua" w:hAnsi="Book Antiqua"/>
          <w:b w:val="0"/>
          <w:sz w:val="24"/>
          <w:szCs w:val="24"/>
        </w:rPr>
      </w:pPr>
    </w:p>
    <w:p w:rsidR="0068235D" w:rsidRPr="0020757E" w:rsidRDefault="0068235D" w:rsidP="007018E5">
      <w:pPr>
        <w:pStyle w:val="Titolo1"/>
        <w:spacing w:before="0"/>
        <w:jc w:val="both"/>
        <w:rPr>
          <w:rFonts w:ascii="Book Antiqua" w:hAnsi="Book Antiqua"/>
          <w:color w:val="538135"/>
          <w:sz w:val="24"/>
          <w:szCs w:val="24"/>
          <w:u w:val="double" w:color="538135"/>
        </w:rPr>
      </w:pPr>
      <w:proofErr w:type="spellStart"/>
      <w:r w:rsidRPr="0020757E">
        <w:rPr>
          <w:rFonts w:ascii="Book Antiqua" w:hAnsi="Book Antiqua"/>
          <w:color w:val="538135"/>
          <w:sz w:val="24"/>
          <w:szCs w:val="24"/>
          <w:u w:val="double" w:color="538135"/>
        </w:rPr>
        <w:t>MicroTech</w:t>
      </w:r>
      <w:proofErr w:type="spellEnd"/>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Città: Catanzaro</w:t>
      </w:r>
    </w:p>
    <w:p w:rsidR="0068235D" w:rsidRPr="00600E0F"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 xml:space="preserve">Bene comune: ex fabbrica </w:t>
      </w:r>
      <w:proofErr w:type="spellStart"/>
      <w:r w:rsidRPr="00600E0F">
        <w:rPr>
          <w:rFonts w:ascii="Book Antiqua" w:hAnsi="Book Antiqua"/>
          <w:b w:val="0"/>
          <w:color w:val="auto"/>
          <w:sz w:val="24"/>
          <w:szCs w:val="24"/>
        </w:rPr>
        <w:t>Condoleo</w:t>
      </w:r>
      <w:proofErr w:type="spellEnd"/>
      <w:r w:rsidRPr="00600E0F">
        <w:rPr>
          <w:rFonts w:ascii="Book Antiqua" w:hAnsi="Book Antiqua"/>
          <w:b w:val="0"/>
          <w:color w:val="auto"/>
          <w:sz w:val="24"/>
          <w:szCs w:val="24"/>
        </w:rPr>
        <w:t xml:space="preserve">, oggi Centro servizi </w:t>
      </w:r>
      <w:proofErr w:type="spellStart"/>
      <w:r w:rsidRPr="00600E0F">
        <w:rPr>
          <w:rFonts w:ascii="Book Antiqua" w:hAnsi="Book Antiqua"/>
          <w:b w:val="0"/>
          <w:color w:val="auto"/>
          <w:sz w:val="24"/>
          <w:szCs w:val="24"/>
        </w:rPr>
        <w:t>Condoleo</w:t>
      </w:r>
      <w:proofErr w:type="spellEnd"/>
    </w:p>
    <w:p w:rsidR="0068235D" w:rsidRPr="00600E0F" w:rsidRDefault="0068235D" w:rsidP="007018E5">
      <w:pPr>
        <w:pStyle w:val="Titolo1"/>
        <w:spacing w:before="0"/>
        <w:jc w:val="both"/>
        <w:rPr>
          <w:rFonts w:ascii="Book Antiqua" w:hAnsi="Book Antiqua"/>
          <w:b w:val="0"/>
          <w:color w:val="auto"/>
          <w:sz w:val="24"/>
          <w:szCs w:val="24"/>
        </w:rPr>
      </w:pPr>
      <w:proofErr w:type="spellStart"/>
      <w:r w:rsidRPr="00600E0F">
        <w:rPr>
          <w:rFonts w:ascii="Book Antiqua" w:hAnsi="Book Antiqua"/>
          <w:b w:val="0"/>
          <w:color w:val="auto"/>
          <w:sz w:val="24"/>
          <w:szCs w:val="24"/>
        </w:rPr>
        <w:t>MicroTech</w:t>
      </w:r>
      <w:proofErr w:type="spellEnd"/>
      <w:r w:rsidRPr="00600E0F">
        <w:rPr>
          <w:rFonts w:ascii="Book Antiqua" w:hAnsi="Book Antiqua"/>
          <w:b w:val="0"/>
          <w:color w:val="auto"/>
          <w:sz w:val="24"/>
          <w:szCs w:val="24"/>
        </w:rPr>
        <w:t xml:space="preserve"> è un laboratorio di micro-propagazione per la creazione di piante virus esenti che potrà supportare le aziende agricole del territorio nella riduzione degli interventi di pesticidi sulle piante, migliorando produttività e tutela anche del territorio.</w:t>
      </w:r>
    </w:p>
    <w:p w:rsidR="0068235D" w:rsidRDefault="0068235D" w:rsidP="007018E5">
      <w:pPr>
        <w:pStyle w:val="Titolo1"/>
        <w:spacing w:before="0"/>
        <w:jc w:val="both"/>
        <w:rPr>
          <w:rFonts w:ascii="Book Antiqua" w:hAnsi="Book Antiqua"/>
          <w:color w:val="538135"/>
          <w:sz w:val="24"/>
          <w:szCs w:val="24"/>
          <w:u w:val="double" w:color="538135"/>
        </w:rPr>
      </w:pPr>
    </w:p>
    <w:p w:rsidR="0068235D" w:rsidRPr="0020757E" w:rsidRDefault="0068235D" w:rsidP="007018E5">
      <w:pPr>
        <w:pStyle w:val="Titolo1"/>
        <w:spacing w:before="0"/>
        <w:jc w:val="both"/>
        <w:rPr>
          <w:rFonts w:ascii="Book Antiqua" w:hAnsi="Book Antiqua"/>
          <w:color w:val="538135"/>
          <w:sz w:val="24"/>
          <w:szCs w:val="24"/>
          <w:u w:val="double" w:color="538135"/>
        </w:rPr>
      </w:pPr>
      <w:proofErr w:type="spellStart"/>
      <w:r w:rsidRPr="0020757E">
        <w:rPr>
          <w:rFonts w:ascii="Book Antiqua" w:hAnsi="Book Antiqua"/>
          <w:color w:val="538135"/>
          <w:sz w:val="24"/>
          <w:szCs w:val="24"/>
          <w:u w:val="double" w:color="538135"/>
        </w:rPr>
        <w:t>Argomens</w:t>
      </w:r>
      <w:proofErr w:type="spellEnd"/>
    </w:p>
    <w:p w:rsidR="0068235D" w:rsidRDefault="0068235D" w:rsidP="007018E5">
      <w:pPr>
        <w:pStyle w:val="Titolo1"/>
        <w:spacing w:before="0"/>
        <w:jc w:val="both"/>
        <w:rPr>
          <w:rFonts w:ascii="Book Antiqua" w:hAnsi="Book Antiqua"/>
          <w:b w:val="0"/>
          <w:color w:val="auto"/>
          <w:sz w:val="24"/>
          <w:szCs w:val="24"/>
        </w:rPr>
      </w:pPr>
      <w:r w:rsidRPr="00600E0F">
        <w:rPr>
          <w:rFonts w:ascii="Book Antiqua" w:hAnsi="Book Antiqua"/>
          <w:b w:val="0"/>
          <w:color w:val="auto"/>
          <w:sz w:val="24"/>
          <w:szCs w:val="24"/>
        </w:rPr>
        <w:t xml:space="preserve">Città: </w:t>
      </w:r>
      <w:proofErr w:type="spellStart"/>
      <w:r w:rsidRPr="00600E0F">
        <w:rPr>
          <w:rFonts w:ascii="Book Antiqua" w:hAnsi="Book Antiqua"/>
          <w:b w:val="0"/>
          <w:color w:val="auto"/>
          <w:sz w:val="24"/>
          <w:szCs w:val="24"/>
        </w:rPr>
        <w:t>Rosarno</w:t>
      </w:r>
      <w:proofErr w:type="spellEnd"/>
    </w:p>
    <w:p w:rsidR="007018E5" w:rsidRPr="007018E5" w:rsidRDefault="007018E5" w:rsidP="007018E5">
      <w:r w:rsidRPr="007018E5">
        <w:rPr>
          <w:rFonts w:ascii="Georgia" w:hAnsi="Georgia"/>
          <w:color w:val="auto"/>
          <w:sz w:val="22"/>
          <w:szCs w:val="22"/>
        </w:rPr>
        <w:t xml:space="preserve">Bene comune : Mediateca comunale </w:t>
      </w:r>
      <w:proofErr w:type="spellStart"/>
      <w:r w:rsidRPr="007018E5">
        <w:rPr>
          <w:rFonts w:ascii="Georgia" w:hAnsi="Georgia"/>
          <w:color w:val="auto"/>
          <w:sz w:val="22"/>
          <w:szCs w:val="22"/>
        </w:rPr>
        <w:t>Foberti</w:t>
      </w:r>
      <w:proofErr w:type="spellEnd"/>
    </w:p>
    <w:p w:rsidR="0068235D" w:rsidRPr="0020757E" w:rsidRDefault="0068235D" w:rsidP="007018E5">
      <w:pPr>
        <w:pStyle w:val="Titolo1"/>
        <w:autoSpaceDE w:val="0"/>
        <w:autoSpaceDN w:val="0"/>
        <w:spacing w:before="0"/>
        <w:jc w:val="both"/>
        <w:rPr>
          <w:rFonts w:ascii="Book Antiqua" w:hAnsi="Book Antiqua"/>
          <w:b w:val="0"/>
          <w:bCs/>
          <w:sz w:val="24"/>
          <w:szCs w:val="24"/>
        </w:rPr>
      </w:pPr>
      <w:r w:rsidRPr="00600E0F">
        <w:rPr>
          <w:rFonts w:ascii="Book Antiqua" w:hAnsi="Book Antiqua"/>
          <w:b w:val="0"/>
          <w:bCs/>
          <w:color w:val="auto"/>
          <w:sz w:val="24"/>
          <w:szCs w:val="24"/>
        </w:rPr>
        <w:t xml:space="preserve">Il progetto si propone di divenire un centro di aggregazione condiviso con il progetto </w:t>
      </w:r>
      <w:proofErr w:type="spellStart"/>
      <w:r w:rsidRPr="00600E0F">
        <w:rPr>
          <w:rFonts w:ascii="Book Antiqua" w:hAnsi="Book Antiqua"/>
          <w:b w:val="0"/>
          <w:bCs/>
          <w:color w:val="auto"/>
          <w:sz w:val="24"/>
          <w:szCs w:val="24"/>
        </w:rPr>
        <w:t>FaRo</w:t>
      </w:r>
      <w:proofErr w:type="spellEnd"/>
      <w:r w:rsidRPr="00600E0F">
        <w:rPr>
          <w:rFonts w:ascii="Book Antiqua" w:hAnsi="Book Antiqua"/>
          <w:b w:val="0"/>
          <w:bCs/>
          <w:color w:val="auto"/>
          <w:sz w:val="24"/>
          <w:szCs w:val="24"/>
        </w:rPr>
        <w:t xml:space="preserve"> e per gli appassionati di arte e cinema un luogo ideale per condividere le proprie passioni. Si rivolge ad un pubblico eterogeneo e trasversale, anche se maggiormente focalizzato sui giovani. Propone attività diversificate quali:</w:t>
      </w:r>
      <w:r w:rsidRPr="00600E0F">
        <w:rPr>
          <w:rFonts w:ascii="Book Antiqua" w:hAnsi="Book Antiqua"/>
          <w:b w:val="0"/>
          <w:color w:val="auto"/>
          <w:sz w:val="24"/>
          <w:szCs w:val="24"/>
        </w:rPr>
        <w:t xml:space="preserve"> proiezioni cinematografiche, </w:t>
      </w:r>
      <w:r w:rsidRPr="00600E0F">
        <w:rPr>
          <w:rFonts w:ascii="Book Antiqua" w:hAnsi="Book Antiqua"/>
          <w:b w:val="0"/>
          <w:bCs/>
          <w:color w:val="auto"/>
          <w:sz w:val="24"/>
          <w:szCs w:val="24"/>
        </w:rPr>
        <w:t>rappresentazioni teatrali</w:t>
      </w:r>
      <w:r w:rsidRPr="00600E0F">
        <w:rPr>
          <w:rFonts w:ascii="Book Antiqua" w:hAnsi="Book Antiqua"/>
          <w:b w:val="0"/>
          <w:color w:val="auto"/>
          <w:sz w:val="24"/>
          <w:szCs w:val="24"/>
        </w:rPr>
        <w:t xml:space="preserve">, </w:t>
      </w:r>
      <w:r w:rsidRPr="00600E0F">
        <w:rPr>
          <w:rFonts w:ascii="Book Antiqua" w:hAnsi="Book Antiqua"/>
          <w:b w:val="0"/>
          <w:bCs/>
          <w:color w:val="auto"/>
          <w:sz w:val="24"/>
          <w:szCs w:val="24"/>
        </w:rPr>
        <w:t>laboratori sia pratici che teorici sui temi del cinema, della narrazione e dell’arte.</w:t>
      </w:r>
      <w:r w:rsidRPr="00600E0F">
        <w:rPr>
          <w:rFonts w:ascii="Book Antiqua" w:hAnsi="Book Antiqua"/>
          <w:bCs/>
          <w:i/>
          <w:color w:val="auto"/>
          <w:sz w:val="24"/>
          <w:szCs w:val="24"/>
        </w:rPr>
        <w:t xml:space="preserve"> </w:t>
      </w:r>
    </w:p>
    <w:p w:rsidR="0068235D" w:rsidRPr="0020757E" w:rsidRDefault="0068235D" w:rsidP="007018E5">
      <w:pPr>
        <w:pStyle w:val="Titolo1"/>
        <w:spacing w:before="0"/>
        <w:jc w:val="both"/>
        <w:rPr>
          <w:rFonts w:ascii="Book Antiqua" w:hAnsi="Book Antiqua"/>
          <w:color w:val="538135"/>
          <w:sz w:val="24"/>
          <w:szCs w:val="24"/>
          <w:u w:val="double" w:color="538135"/>
        </w:rPr>
      </w:pPr>
    </w:p>
    <w:p w:rsidR="0068235D" w:rsidRPr="00ED0E79" w:rsidRDefault="0068235D" w:rsidP="007018E5">
      <w:pPr>
        <w:pStyle w:val="Titolo1"/>
        <w:spacing w:before="0"/>
        <w:jc w:val="both"/>
        <w:rPr>
          <w:rFonts w:ascii="Book Antiqua" w:hAnsi="Book Antiqua"/>
          <w:b w:val="0"/>
          <w:color w:val="auto"/>
          <w:sz w:val="24"/>
          <w:szCs w:val="24"/>
        </w:rPr>
      </w:pPr>
    </w:p>
    <w:p w:rsidR="0068235D" w:rsidRDefault="0068235D" w:rsidP="007018E5">
      <w:pPr>
        <w:spacing w:before="0" w:line="240" w:lineRule="auto"/>
        <w:contextualSpacing/>
      </w:pPr>
    </w:p>
    <w:p w:rsidR="0068235D" w:rsidRDefault="0068235D" w:rsidP="007018E5">
      <w:pPr>
        <w:spacing w:before="0" w:line="240" w:lineRule="auto"/>
        <w:contextualSpacing/>
      </w:pPr>
    </w:p>
    <w:p w:rsidR="0068235D" w:rsidRDefault="0068235D" w:rsidP="007018E5">
      <w:pPr>
        <w:spacing w:before="0" w:line="240" w:lineRule="auto"/>
        <w:contextualSpacing/>
      </w:pPr>
    </w:p>
    <w:p w:rsidR="0068235D" w:rsidRDefault="0068235D" w:rsidP="007018E5">
      <w:pPr>
        <w:spacing w:before="0" w:line="240" w:lineRule="auto"/>
        <w:contextualSpacing/>
      </w:pPr>
    </w:p>
    <w:p w:rsidR="0068235D" w:rsidRDefault="0068235D" w:rsidP="007018E5">
      <w:pPr>
        <w:spacing w:before="0" w:line="240" w:lineRule="auto"/>
        <w:contextualSpacing/>
      </w:pPr>
    </w:p>
    <w:sectPr w:rsidR="0068235D" w:rsidSect="0094519F">
      <w:headerReference w:type="default" r:id="rId7"/>
      <w:pgSz w:w="11900" w:h="16840"/>
      <w:pgMar w:top="567" w:right="510" w:bottom="567" w:left="45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DD" w:rsidRDefault="00CF67DD" w:rsidP="001532CF">
      <w:r>
        <w:separator/>
      </w:r>
    </w:p>
  </w:endnote>
  <w:endnote w:type="continuationSeparator" w:id="0">
    <w:p w:rsidR="00CF67DD" w:rsidRDefault="00CF67DD" w:rsidP="00153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DD" w:rsidRDefault="00CF67DD" w:rsidP="001532CF">
      <w:r>
        <w:separator/>
      </w:r>
    </w:p>
  </w:footnote>
  <w:footnote w:type="continuationSeparator" w:id="0">
    <w:p w:rsidR="00CF67DD" w:rsidRDefault="00CF67DD" w:rsidP="00153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CF" w:rsidRPr="001532CF" w:rsidRDefault="0075167C" w:rsidP="0075167C">
    <w:pPr>
      <w:pStyle w:val="Intestazione"/>
      <w:tabs>
        <w:tab w:val="clear" w:pos="4819"/>
        <w:tab w:val="clear" w:pos="9638"/>
        <w:tab w:val="center" w:pos="4816"/>
      </w:tabs>
    </w:pPr>
    <w:r>
      <w:rPr>
        <w:noProof/>
      </w:rPr>
      <w:drawing>
        <wp:anchor distT="0" distB="0" distL="0" distR="0" simplePos="0" relativeHeight="251665408" behindDoc="1" locked="0" layoutInCell="1" allowOverlap="1">
          <wp:simplePos x="0" y="0"/>
          <wp:positionH relativeFrom="page">
            <wp:posOffset>5943628</wp:posOffset>
          </wp:positionH>
          <wp:positionV relativeFrom="page">
            <wp:posOffset>591820</wp:posOffset>
          </wp:positionV>
          <wp:extent cx="619760" cy="325755"/>
          <wp:effectExtent l="0" t="0" r="0" b="444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9760" cy="325755"/>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3143250</wp:posOffset>
          </wp:positionH>
          <wp:positionV relativeFrom="page">
            <wp:posOffset>576028</wp:posOffset>
          </wp:positionV>
          <wp:extent cx="651510" cy="278130"/>
          <wp:effectExtent l="0" t="0" r="8890" b="127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 cstate="print"/>
                  <a:stretch>
                    <a:fillRect/>
                  </a:stretch>
                </pic:blipFill>
                <pic:spPr>
                  <a:xfrm>
                    <a:off x="0" y="0"/>
                    <a:ext cx="651510" cy="278130"/>
                  </a:xfrm>
                  <a:prstGeom prst="rect">
                    <a:avLst/>
                  </a:prstGeom>
                </pic:spPr>
              </pic:pic>
            </a:graphicData>
          </a:graphic>
        </wp:anchor>
      </w:drawing>
    </w:r>
    <w:r w:rsidRPr="0075167C">
      <w:rPr>
        <w:noProof/>
      </w:rPr>
      <w:t xml:space="preserve"> </w:t>
    </w:r>
    <w:r w:rsidR="00F80D30">
      <w:rPr>
        <w:noProof/>
      </w:rPr>
      <w:drawing>
        <wp:anchor distT="0" distB="0" distL="0" distR="0" simplePos="0" relativeHeight="251659264" behindDoc="1" locked="0" layoutInCell="1" allowOverlap="1">
          <wp:simplePos x="0" y="0"/>
          <wp:positionH relativeFrom="page">
            <wp:posOffset>394970</wp:posOffset>
          </wp:positionH>
          <wp:positionV relativeFrom="page">
            <wp:posOffset>229704</wp:posOffset>
          </wp:positionV>
          <wp:extent cx="830507" cy="724522"/>
          <wp:effectExtent l="0" t="0" r="8255" b="1270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830507" cy="724522"/>
                  </a:xfrm>
                  <a:prstGeom prst="rect">
                    <a:avLst/>
                  </a:prstGeom>
                </pic:spPr>
              </pic:pic>
            </a:graphicData>
          </a:graphic>
        </wp:anchor>
      </w:drawing>
    </w:r>
    <w:r w:rsidR="00F80D30">
      <w:t xml:space="preserve">                                </w:t>
    </w:r>
    <w:r w:rsidR="00F80D30">
      <w:rPr>
        <w:noProof/>
      </w:rPr>
      <w:drawing>
        <wp:inline distT="0" distB="0" distL="0" distR="0">
          <wp:extent cx="996905" cy="50021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dwill_Logo.pdf"/>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05208" cy="554557"/>
                  </a:xfrm>
                  <a:prstGeom prst="rect">
                    <a:avLst/>
                  </a:prstGeom>
                </pic:spPr>
              </pic:pic>
            </a:graphicData>
          </a:graphic>
        </wp:inline>
      </w:drawing>
    </w:r>
    <w:r>
      <w:tab/>
      <w:t xml:space="preserve">                                          </w:t>
    </w:r>
    <w:r w:rsidR="0068235D">
      <w:t xml:space="preserve">         </w:t>
    </w:r>
    <w:r>
      <w:t xml:space="preserve">   </w:t>
    </w:r>
    <w:r>
      <w:rPr>
        <w:noProof/>
      </w:rPr>
      <w:drawing>
        <wp:inline distT="0" distB="0" distL="0" distR="0">
          <wp:extent cx="931971" cy="300636"/>
          <wp:effectExtent l="0" t="0" r="825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v.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31971" cy="3006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045"/>
    <w:multiLevelType w:val="hybridMultilevel"/>
    <w:tmpl w:val="289C399C"/>
    <w:lvl w:ilvl="0" w:tplc="A99AFCDA">
      <w:numFmt w:val="bullet"/>
      <w:lvlText w:val=""/>
      <w:lvlJc w:val="left"/>
      <w:pPr>
        <w:ind w:left="822" w:hanging="348"/>
      </w:pPr>
      <w:rPr>
        <w:rFonts w:ascii="Symbol" w:eastAsia="Symbol" w:hAnsi="Symbol" w:cs="Symbol" w:hint="default"/>
        <w:w w:val="102"/>
        <w:sz w:val="21"/>
        <w:szCs w:val="21"/>
      </w:rPr>
    </w:lvl>
    <w:lvl w:ilvl="1" w:tplc="F88A55D8">
      <w:numFmt w:val="bullet"/>
      <w:lvlText w:val=""/>
      <w:lvlJc w:val="left"/>
      <w:pPr>
        <w:ind w:left="963" w:hanging="207"/>
      </w:pPr>
      <w:rPr>
        <w:rFonts w:ascii="Symbol" w:eastAsia="Symbol" w:hAnsi="Symbol" w:cs="Symbol" w:hint="default"/>
        <w:w w:val="102"/>
        <w:sz w:val="21"/>
        <w:szCs w:val="21"/>
      </w:rPr>
    </w:lvl>
    <w:lvl w:ilvl="2" w:tplc="D04EBBEA">
      <w:numFmt w:val="bullet"/>
      <w:lvlText w:val="•"/>
      <w:lvlJc w:val="left"/>
      <w:pPr>
        <w:ind w:left="1947" w:hanging="207"/>
      </w:pPr>
      <w:rPr>
        <w:rFonts w:hint="default"/>
      </w:rPr>
    </w:lvl>
    <w:lvl w:ilvl="3" w:tplc="9CEEBE4E">
      <w:numFmt w:val="bullet"/>
      <w:lvlText w:val="•"/>
      <w:lvlJc w:val="left"/>
      <w:pPr>
        <w:ind w:left="2934" w:hanging="207"/>
      </w:pPr>
      <w:rPr>
        <w:rFonts w:hint="default"/>
      </w:rPr>
    </w:lvl>
    <w:lvl w:ilvl="4" w:tplc="59547800">
      <w:numFmt w:val="bullet"/>
      <w:lvlText w:val="•"/>
      <w:lvlJc w:val="left"/>
      <w:pPr>
        <w:ind w:left="3921" w:hanging="207"/>
      </w:pPr>
      <w:rPr>
        <w:rFonts w:hint="default"/>
      </w:rPr>
    </w:lvl>
    <w:lvl w:ilvl="5" w:tplc="2DC2B532">
      <w:numFmt w:val="bullet"/>
      <w:lvlText w:val="•"/>
      <w:lvlJc w:val="left"/>
      <w:pPr>
        <w:ind w:left="4908" w:hanging="207"/>
      </w:pPr>
      <w:rPr>
        <w:rFonts w:hint="default"/>
      </w:rPr>
    </w:lvl>
    <w:lvl w:ilvl="6" w:tplc="DBAA9BB0">
      <w:numFmt w:val="bullet"/>
      <w:lvlText w:val="•"/>
      <w:lvlJc w:val="left"/>
      <w:pPr>
        <w:ind w:left="5895" w:hanging="207"/>
      </w:pPr>
      <w:rPr>
        <w:rFonts w:hint="default"/>
      </w:rPr>
    </w:lvl>
    <w:lvl w:ilvl="7" w:tplc="2A649344">
      <w:numFmt w:val="bullet"/>
      <w:lvlText w:val="•"/>
      <w:lvlJc w:val="left"/>
      <w:pPr>
        <w:ind w:left="6882" w:hanging="207"/>
      </w:pPr>
      <w:rPr>
        <w:rFonts w:hint="default"/>
      </w:rPr>
    </w:lvl>
    <w:lvl w:ilvl="8" w:tplc="0802B1C8">
      <w:numFmt w:val="bullet"/>
      <w:lvlText w:val="•"/>
      <w:lvlJc w:val="left"/>
      <w:pPr>
        <w:ind w:left="7869" w:hanging="207"/>
      </w:pPr>
      <w:rPr>
        <w:rFonts w:hint="default"/>
      </w:rPr>
    </w:lvl>
  </w:abstractNum>
  <w:abstractNum w:abstractNumId="1">
    <w:nsid w:val="7B4F501A"/>
    <w:multiLevelType w:val="hybridMultilevel"/>
    <w:tmpl w:val="9288FB30"/>
    <w:lvl w:ilvl="0" w:tplc="F3045FFE">
      <w:numFmt w:val="bullet"/>
      <w:lvlText w:val="-"/>
      <w:lvlJc w:val="left"/>
      <w:pPr>
        <w:ind w:left="822" w:hanging="348"/>
      </w:pPr>
      <w:rPr>
        <w:rFonts w:ascii="Book Antiqua" w:eastAsia="Book Antiqua" w:hAnsi="Book Antiqua" w:cs="Book Antiqua" w:hint="default"/>
        <w:w w:val="102"/>
        <w:sz w:val="21"/>
        <w:szCs w:val="21"/>
      </w:rPr>
    </w:lvl>
    <w:lvl w:ilvl="1" w:tplc="F7BE00CC">
      <w:numFmt w:val="bullet"/>
      <w:lvlText w:val="•"/>
      <w:lvlJc w:val="left"/>
      <w:pPr>
        <w:ind w:left="1722" w:hanging="348"/>
      </w:pPr>
      <w:rPr>
        <w:rFonts w:hint="default"/>
      </w:rPr>
    </w:lvl>
    <w:lvl w:ilvl="2" w:tplc="FD3A5662">
      <w:numFmt w:val="bullet"/>
      <w:lvlText w:val="•"/>
      <w:lvlJc w:val="left"/>
      <w:pPr>
        <w:ind w:left="2624" w:hanging="348"/>
      </w:pPr>
      <w:rPr>
        <w:rFonts w:hint="default"/>
      </w:rPr>
    </w:lvl>
    <w:lvl w:ilvl="3" w:tplc="6F9C2078">
      <w:numFmt w:val="bullet"/>
      <w:lvlText w:val="•"/>
      <w:lvlJc w:val="left"/>
      <w:pPr>
        <w:ind w:left="3527" w:hanging="348"/>
      </w:pPr>
      <w:rPr>
        <w:rFonts w:hint="default"/>
      </w:rPr>
    </w:lvl>
    <w:lvl w:ilvl="4" w:tplc="ED74315E">
      <w:numFmt w:val="bullet"/>
      <w:lvlText w:val="•"/>
      <w:lvlJc w:val="left"/>
      <w:pPr>
        <w:ind w:left="4429" w:hanging="348"/>
      </w:pPr>
      <w:rPr>
        <w:rFonts w:hint="default"/>
      </w:rPr>
    </w:lvl>
    <w:lvl w:ilvl="5" w:tplc="5442F186">
      <w:numFmt w:val="bullet"/>
      <w:lvlText w:val="•"/>
      <w:lvlJc w:val="left"/>
      <w:pPr>
        <w:ind w:left="5332" w:hanging="348"/>
      </w:pPr>
      <w:rPr>
        <w:rFonts w:hint="default"/>
      </w:rPr>
    </w:lvl>
    <w:lvl w:ilvl="6" w:tplc="3AFAF0D0">
      <w:numFmt w:val="bullet"/>
      <w:lvlText w:val="•"/>
      <w:lvlJc w:val="left"/>
      <w:pPr>
        <w:ind w:left="6234" w:hanging="348"/>
      </w:pPr>
      <w:rPr>
        <w:rFonts w:hint="default"/>
      </w:rPr>
    </w:lvl>
    <w:lvl w:ilvl="7" w:tplc="F3B87F40">
      <w:numFmt w:val="bullet"/>
      <w:lvlText w:val="•"/>
      <w:lvlJc w:val="left"/>
      <w:pPr>
        <w:ind w:left="7136" w:hanging="348"/>
      </w:pPr>
      <w:rPr>
        <w:rFonts w:hint="default"/>
      </w:rPr>
    </w:lvl>
    <w:lvl w:ilvl="8" w:tplc="3E5A6712">
      <w:numFmt w:val="bullet"/>
      <w:lvlText w:val="•"/>
      <w:lvlJc w:val="left"/>
      <w:pPr>
        <w:ind w:left="8039" w:hanging="348"/>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rsids>
    <w:rsidRoot w:val="001532CF"/>
    <w:rsid w:val="00032AFE"/>
    <w:rsid w:val="001532CF"/>
    <w:rsid w:val="00354E17"/>
    <w:rsid w:val="0060649E"/>
    <w:rsid w:val="0068235D"/>
    <w:rsid w:val="007018E5"/>
    <w:rsid w:val="0075167C"/>
    <w:rsid w:val="00842D78"/>
    <w:rsid w:val="009344CB"/>
    <w:rsid w:val="0094519F"/>
    <w:rsid w:val="00B52366"/>
    <w:rsid w:val="00CF67DD"/>
    <w:rsid w:val="00F80D30"/>
    <w:rsid w:val="00FC46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235D"/>
    <w:pPr>
      <w:widowControl w:val="0"/>
      <w:spacing w:before="120" w:line="312" w:lineRule="auto"/>
      <w:ind w:right="300"/>
    </w:pPr>
    <w:rPr>
      <w:rFonts w:ascii="Merriweather" w:eastAsia="Merriweather" w:hAnsi="Merriweather" w:cs="Merriweather"/>
      <w:color w:val="666666"/>
      <w:sz w:val="18"/>
      <w:szCs w:val="18"/>
      <w:lang w:eastAsia="it-IT"/>
    </w:rPr>
  </w:style>
  <w:style w:type="paragraph" w:styleId="Titolo1">
    <w:name w:val="heading 1"/>
    <w:basedOn w:val="Normale"/>
    <w:next w:val="Normale"/>
    <w:link w:val="Titolo1Carattere"/>
    <w:rsid w:val="0068235D"/>
    <w:pPr>
      <w:spacing w:before="600" w:line="240" w:lineRule="auto"/>
      <w:contextualSpacing/>
      <w:outlineLvl w:val="0"/>
    </w:pPr>
    <w:rPr>
      <w:rFonts w:ascii="Open Sans" w:eastAsia="Open Sans" w:hAnsi="Open Sans" w:cs="Open Sans"/>
      <w:b/>
      <w:color w:val="2079C7"/>
    </w:rPr>
  </w:style>
  <w:style w:type="paragraph" w:styleId="Titolo3">
    <w:name w:val="heading 3"/>
    <w:basedOn w:val="Normale"/>
    <w:next w:val="Normale"/>
    <w:link w:val="Titolo3Carattere"/>
    <w:rsid w:val="0068235D"/>
    <w:pPr>
      <w:keepNext/>
      <w:keepLines/>
      <w:spacing w:before="100" w:after="100" w:line="240" w:lineRule="auto"/>
      <w:contextualSpacing/>
      <w:outlineLvl w:val="2"/>
    </w:pPr>
    <w:rPr>
      <w:rFonts w:ascii="Open Sans" w:eastAsia="Open Sans" w:hAnsi="Open Sans" w:cs="Open San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2CF"/>
    <w:pPr>
      <w:tabs>
        <w:tab w:val="center" w:pos="4819"/>
        <w:tab w:val="right" w:pos="9638"/>
      </w:tabs>
    </w:pPr>
  </w:style>
  <w:style w:type="character" w:customStyle="1" w:styleId="IntestazioneCarattere">
    <w:name w:val="Intestazione Carattere"/>
    <w:basedOn w:val="Carpredefinitoparagrafo"/>
    <w:link w:val="Intestazione"/>
    <w:uiPriority w:val="99"/>
    <w:rsid w:val="001532CF"/>
  </w:style>
  <w:style w:type="paragraph" w:styleId="Pidipagina">
    <w:name w:val="footer"/>
    <w:basedOn w:val="Normale"/>
    <w:link w:val="PidipaginaCarattere"/>
    <w:uiPriority w:val="99"/>
    <w:unhideWhenUsed/>
    <w:rsid w:val="001532CF"/>
    <w:pPr>
      <w:tabs>
        <w:tab w:val="center" w:pos="4819"/>
        <w:tab w:val="right" w:pos="9638"/>
      </w:tabs>
    </w:pPr>
  </w:style>
  <w:style w:type="character" w:customStyle="1" w:styleId="PidipaginaCarattere">
    <w:name w:val="Piè di pagina Carattere"/>
    <w:basedOn w:val="Carpredefinitoparagrafo"/>
    <w:link w:val="Pidipagina"/>
    <w:uiPriority w:val="99"/>
    <w:rsid w:val="001532CF"/>
  </w:style>
  <w:style w:type="character" w:customStyle="1" w:styleId="Titolo1Carattere">
    <w:name w:val="Titolo 1 Carattere"/>
    <w:basedOn w:val="Carpredefinitoparagrafo"/>
    <w:link w:val="Titolo1"/>
    <w:rsid w:val="0068235D"/>
    <w:rPr>
      <w:rFonts w:ascii="Open Sans" w:eastAsia="Open Sans" w:hAnsi="Open Sans" w:cs="Open Sans"/>
      <w:b/>
      <w:color w:val="2079C7"/>
      <w:sz w:val="18"/>
      <w:szCs w:val="18"/>
      <w:lang w:eastAsia="it-IT"/>
    </w:rPr>
  </w:style>
  <w:style w:type="character" w:customStyle="1" w:styleId="Titolo3Carattere">
    <w:name w:val="Titolo 3 Carattere"/>
    <w:basedOn w:val="Carpredefinitoparagrafo"/>
    <w:link w:val="Titolo3"/>
    <w:rsid w:val="0068235D"/>
    <w:rPr>
      <w:rFonts w:ascii="Open Sans" w:eastAsia="Open Sans" w:hAnsi="Open Sans" w:cs="Open Sans"/>
      <w:color w:val="666666"/>
      <w:sz w:val="16"/>
      <w:szCs w:val="16"/>
      <w:lang w:eastAsia="it-IT"/>
    </w:rPr>
  </w:style>
  <w:style w:type="paragraph" w:styleId="Corpodeltesto">
    <w:name w:val="Body Text"/>
    <w:basedOn w:val="Normale"/>
    <w:link w:val="CorpodeltestoCarattere"/>
    <w:uiPriority w:val="1"/>
    <w:qFormat/>
    <w:rsid w:val="0068235D"/>
    <w:pPr>
      <w:autoSpaceDE w:val="0"/>
      <w:autoSpaceDN w:val="0"/>
      <w:spacing w:before="0" w:line="240" w:lineRule="auto"/>
      <w:ind w:right="0"/>
    </w:pPr>
    <w:rPr>
      <w:rFonts w:ascii="Arial" w:eastAsia="Arial" w:hAnsi="Arial" w:cs="Arial"/>
      <w:color w:val="auto"/>
      <w:sz w:val="21"/>
      <w:szCs w:val="21"/>
      <w:lang w:val="en-US" w:eastAsia="en-US"/>
    </w:rPr>
  </w:style>
  <w:style w:type="character" w:customStyle="1" w:styleId="CorpodeltestoCarattere">
    <w:name w:val="Corpo del testo Carattere"/>
    <w:basedOn w:val="Carpredefinitoparagrafo"/>
    <w:link w:val="Corpodeltesto"/>
    <w:uiPriority w:val="1"/>
    <w:rsid w:val="0068235D"/>
    <w:rPr>
      <w:rFonts w:ascii="Arial" w:eastAsia="Arial" w:hAnsi="Arial" w:cs="Arial"/>
      <w:sz w:val="21"/>
      <w:szCs w:val="21"/>
      <w:lang w:val="en-US"/>
    </w:rPr>
  </w:style>
  <w:style w:type="paragraph" w:styleId="Paragrafoelenco">
    <w:name w:val="List Paragraph"/>
    <w:basedOn w:val="Normale"/>
    <w:uiPriority w:val="1"/>
    <w:qFormat/>
    <w:rsid w:val="0068235D"/>
    <w:pPr>
      <w:autoSpaceDE w:val="0"/>
      <w:autoSpaceDN w:val="0"/>
      <w:spacing w:before="10" w:line="240" w:lineRule="auto"/>
      <w:ind w:left="822" w:right="107" w:hanging="360"/>
      <w:jc w:val="both"/>
    </w:pPr>
    <w:rPr>
      <w:rFonts w:ascii="Arial" w:eastAsia="Arial" w:hAnsi="Arial" w:cs="Arial"/>
      <w:color w:val="auto"/>
      <w:sz w:val="22"/>
      <w:szCs w:val="22"/>
      <w:lang w:val="en-US" w:eastAsia="en-US"/>
    </w:rPr>
  </w:style>
  <w:style w:type="paragraph" w:styleId="Testofumetto">
    <w:name w:val="Balloon Text"/>
    <w:basedOn w:val="Normale"/>
    <w:link w:val="TestofumettoCarattere"/>
    <w:uiPriority w:val="99"/>
    <w:semiHidden/>
    <w:unhideWhenUsed/>
    <w:rsid w:val="007018E5"/>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8E5"/>
    <w:rPr>
      <w:rFonts w:ascii="Tahoma" w:eastAsia="Merriweather" w:hAnsi="Tahoma" w:cs="Tahoma"/>
      <w:color w:val="666666"/>
      <w:sz w:val="16"/>
      <w:szCs w:val="16"/>
      <w:lang w:eastAsia="it-I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Paola</cp:lastModifiedBy>
  <cp:revision>2</cp:revision>
  <dcterms:created xsi:type="dcterms:W3CDTF">2019-06-19T10:22:00Z</dcterms:created>
  <dcterms:modified xsi:type="dcterms:W3CDTF">2019-06-19T10:22:00Z</dcterms:modified>
</cp:coreProperties>
</file>